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85" w:type="dxa"/>
        <w:tblInd w:w="-176"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8222"/>
        <w:gridCol w:w="993"/>
        <w:gridCol w:w="992"/>
        <w:gridCol w:w="1559"/>
        <w:gridCol w:w="18"/>
        <w:gridCol w:w="974"/>
        <w:gridCol w:w="2127"/>
      </w:tblGrid>
      <w:tr w:rsidR="008C5323" w:rsidRPr="000F36ED" w:rsidTr="00D524AC">
        <w:trPr>
          <w:trHeight w:val="490"/>
        </w:trPr>
        <w:tc>
          <w:tcPr>
            <w:tcW w:w="14885" w:type="dxa"/>
            <w:gridSpan w:val="7"/>
            <w:shd w:val="clear" w:color="auto" w:fill="D9D9D9" w:themeFill="background1" w:themeFillShade="D9"/>
          </w:tcPr>
          <w:bookmarkStart w:id="0" w:name="_GoBack"/>
          <w:bookmarkEnd w:id="0"/>
          <w:p w:rsidR="008C5323" w:rsidRPr="000F36ED" w:rsidRDefault="008B3531" w:rsidP="00F972B1">
            <w:pPr>
              <w:ind w:right="-183"/>
              <w:rPr>
                <w:b/>
                <w:sz w:val="28"/>
              </w:rPr>
            </w:pPr>
            <w:r w:rsidRPr="000F36ED">
              <w:rPr>
                <w:b/>
                <w:noProof/>
                <w:sz w:val="28"/>
                <w:szCs w:val="28"/>
                <w:lang w:val="en-IE" w:eastAsia="en-IE"/>
              </w:rPr>
              <mc:AlternateContent>
                <mc:Choice Requires="wps">
                  <w:drawing>
                    <wp:anchor distT="0" distB="0" distL="114300" distR="114300" simplePos="0" relativeHeight="251659264" behindDoc="0" locked="0" layoutInCell="1" allowOverlap="1" wp14:anchorId="35BE9663" wp14:editId="6B9C2D5A">
                      <wp:simplePos x="0" y="0"/>
                      <wp:positionH relativeFrom="column">
                        <wp:posOffset>6572250</wp:posOffset>
                      </wp:positionH>
                      <wp:positionV relativeFrom="paragraph">
                        <wp:posOffset>-1172210</wp:posOffset>
                      </wp:positionV>
                      <wp:extent cx="2790825" cy="1085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085850"/>
                              </a:xfrm>
                              <a:prstGeom prst="rect">
                                <a:avLst/>
                              </a:prstGeom>
                              <a:solidFill>
                                <a:srgbClr val="FFFFFF"/>
                              </a:solidFill>
                              <a:ln w="15875">
                                <a:solidFill>
                                  <a:schemeClr val="bg1">
                                    <a:lumMod val="50000"/>
                                  </a:schemeClr>
                                </a:solidFill>
                                <a:miter lim="800000"/>
                                <a:headEnd/>
                                <a:tailEnd/>
                              </a:ln>
                            </wps:spPr>
                            <wps:txbx>
                              <w:txbxContent>
                                <w:p w:rsidR="002B6EE2" w:rsidRPr="00F972B1" w:rsidRDefault="002B6EE2">
                                  <w:pPr>
                                    <w:rPr>
                                      <w:b/>
                                      <w:sz w:val="28"/>
                                    </w:rPr>
                                  </w:pPr>
                                  <w:r w:rsidRPr="00F972B1">
                                    <w:rPr>
                                      <w:b/>
                                      <w:sz w:val="28"/>
                                    </w:rPr>
                                    <w:t>Addressograph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5pt;margin-top:-92.3pt;width:219.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" strokecolor="#7f7f7f [1612]" strokeweight="1.25pt">
                      <v:textbox>
                        <w:txbxContent>
                          <w:p w:rsidR="002B6EE2" w:rsidRPr="00F972B1" w:rsidRDefault="002B6EE2">
                            <w:pPr>
                              <w:rPr>
                                <w:b/>
                                <w:sz w:val="28"/>
                              </w:rPr>
                            </w:pPr>
                            <w:r w:rsidRPr="00F972B1">
                              <w:rPr>
                                <w:b/>
                                <w:sz w:val="28"/>
                              </w:rPr>
                              <w:t>Addressograph</w:t>
                            </w:r>
                          </w:p>
                        </w:txbxContent>
                      </v:textbox>
                    </v:shape>
                  </w:pict>
                </mc:Fallback>
              </mc:AlternateContent>
            </w:r>
            <w:r w:rsidR="00D524AC" w:rsidRPr="000F36ED">
              <w:rPr>
                <w:b/>
                <w:sz w:val="28"/>
              </w:rPr>
              <w:t>Nursing Care Plan</w:t>
            </w:r>
            <w:r w:rsidR="00D524AC" w:rsidRPr="000F36ED">
              <w:rPr>
                <w:b/>
                <w:noProof/>
                <w:sz w:val="20"/>
                <w:lang w:val="en-IE" w:eastAsia="en-IE"/>
              </w:rPr>
              <w:t xml:space="preserve"> </w:t>
            </w:r>
            <w:r w:rsidR="00D524AC" w:rsidRPr="000F36ED">
              <w:rPr>
                <w:b/>
                <w:noProof/>
                <w:sz w:val="28"/>
                <w:szCs w:val="28"/>
                <w:lang w:val="en-IE" w:eastAsia="en-IE"/>
              </w:rPr>
              <w:t>for Children with</w:t>
            </w:r>
            <w:r w:rsidR="00D524AC" w:rsidRPr="000F36ED">
              <w:rPr>
                <w:b/>
                <w:noProof/>
                <w:sz w:val="20"/>
                <w:lang w:val="en-IE" w:eastAsia="en-IE"/>
              </w:rPr>
              <w:t xml:space="preserve"> </w:t>
            </w:r>
            <w:r w:rsidR="00653A57" w:rsidRPr="000F36ED">
              <w:rPr>
                <w:b/>
                <w:sz w:val="28"/>
              </w:rPr>
              <w:t xml:space="preserve">Maple Syrup Urine Disease </w:t>
            </w:r>
          </w:p>
          <w:p w:rsidR="00F10359" w:rsidRPr="000F36ED" w:rsidRDefault="00F10359" w:rsidP="00D524AC">
            <w:pPr>
              <w:ind w:right="-183"/>
              <w:rPr>
                <w:b/>
                <w:sz w:val="20"/>
                <w:szCs w:val="20"/>
              </w:rPr>
            </w:pPr>
            <w:r w:rsidRPr="000F36ED">
              <w:rPr>
                <w:b/>
                <w:sz w:val="20"/>
                <w:szCs w:val="20"/>
              </w:rPr>
              <w:t xml:space="preserve">Use in conjunction with Medical Guidelines for </w:t>
            </w:r>
            <w:r w:rsidR="00D524AC" w:rsidRPr="000F36ED">
              <w:rPr>
                <w:b/>
                <w:sz w:val="20"/>
                <w:szCs w:val="20"/>
              </w:rPr>
              <w:t>M</w:t>
            </w:r>
            <w:r w:rsidRPr="000F36ED">
              <w:rPr>
                <w:b/>
                <w:sz w:val="20"/>
                <w:szCs w:val="20"/>
              </w:rPr>
              <w:t>anagement of Metabolic Disorders for required investigation and the Nursing</w:t>
            </w:r>
            <w:r w:rsidR="00E43826" w:rsidRPr="000F36ED">
              <w:rPr>
                <w:b/>
                <w:sz w:val="20"/>
                <w:szCs w:val="20"/>
              </w:rPr>
              <w:t xml:space="preserve"> Guideline</w:t>
            </w:r>
            <w:r w:rsidR="007D21E1" w:rsidRPr="000F36ED">
              <w:rPr>
                <w:b/>
                <w:sz w:val="20"/>
                <w:szCs w:val="20"/>
              </w:rPr>
              <w:t>s</w:t>
            </w:r>
            <w:r w:rsidR="00E43826" w:rsidRPr="000F36ED">
              <w:rPr>
                <w:b/>
                <w:sz w:val="20"/>
                <w:szCs w:val="20"/>
              </w:rPr>
              <w:t xml:space="preserve"> for Children with Maple Syrup Urine Disease</w:t>
            </w:r>
            <w:r w:rsidRPr="000F36ED">
              <w:rPr>
                <w:b/>
                <w:sz w:val="20"/>
                <w:szCs w:val="20"/>
              </w:rPr>
              <w:t xml:space="preserve"> (PP-CLIN-NUR-104)     </w:t>
            </w:r>
          </w:p>
        </w:tc>
      </w:tr>
      <w:tr w:rsidR="00D17BC8" w:rsidRPr="000F36ED" w:rsidTr="00D524AC">
        <w:tc>
          <w:tcPr>
            <w:tcW w:w="8222" w:type="dxa"/>
          </w:tcPr>
          <w:p w:rsidR="002B197B" w:rsidRPr="000F36ED" w:rsidRDefault="00D17BC8" w:rsidP="004B6D3A">
            <w:pPr>
              <w:jc w:val="both"/>
              <w:rPr>
                <w:b/>
                <w:sz w:val="20"/>
              </w:rPr>
            </w:pPr>
            <w:r w:rsidRPr="000F36ED">
              <w:rPr>
                <w:b/>
                <w:sz w:val="20"/>
              </w:rPr>
              <w:t>Problem:</w:t>
            </w:r>
            <w:r w:rsidR="00653A57" w:rsidRPr="000F36ED">
              <w:rPr>
                <w:b/>
                <w:sz w:val="20"/>
              </w:rPr>
              <w:t xml:space="preserve"> a</w:t>
            </w:r>
            <w:r w:rsidR="00754658" w:rsidRPr="000F36ED">
              <w:rPr>
                <w:sz w:val="20"/>
              </w:rPr>
              <w:t>)</w:t>
            </w:r>
            <w:r w:rsidR="00754658" w:rsidRPr="000F36ED">
              <w:rPr>
                <w:sz w:val="20"/>
                <w:szCs w:val="20"/>
              </w:rPr>
              <w:t xml:space="preserve"> _</w:t>
            </w:r>
            <w:r w:rsidR="00653A57" w:rsidRPr="000F36ED">
              <w:rPr>
                <w:sz w:val="20"/>
                <w:szCs w:val="20"/>
              </w:rPr>
              <w:t>__________ is at risk of neurological damage due to elevated branch chain amino acids (BCAA) levels caused by ___________.</w:t>
            </w:r>
          </w:p>
        </w:tc>
        <w:tc>
          <w:tcPr>
            <w:tcW w:w="1985" w:type="dxa"/>
            <w:gridSpan w:val="2"/>
          </w:tcPr>
          <w:p w:rsidR="003D1E86" w:rsidRPr="000F36ED" w:rsidRDefault="003D1E86" w:rsidP="004F2D3B">
            <w:pPr>
              <w:rPr>
                <w:b/>
                <w:sz w:val="20"/>
              </w:rPr>
            </w:pPr>
            <w:r w:rsidRPr="000F36ED">
              <w:rPr>
                <w:b/>
                <w:sz w:val="20"/>
              </w:rPr>
              <w:t>S/N Sig:___________</w:t>
            </w:r>
          </w:p>
          <w:p w:rsidR="003D1E86" w:rsidRPr="000F36ED" w:rsidRDefault="003D1E86" w:rsidP="004F2D3B">
            <w:pPr>
              <w:rPr>
                <w:b/>
                <w:sz w:val="20"/>
              </w:rPr>
            </w:pPr>
            <w:r w:rsidRPr="000F36ED">
              <w:rPr>
                <w:b/>
                <w:sz w:val="20"/>
              </w:rPr>
              <w:t>NMBI_____________</w:t>
            </w:r>
          </w:p>
        </w:tc>
        <w:tc>
          <w:tcPr>
            <w:tcW w:w="2551" w:type="dxa"/>
            <w:gridSpan w:val="3"/>
          </w:tcPr>
          <w:p w:rsidR="00D17BC8" w:rsidRPr="000F36ED" w:rsidRDefault="00D17BC8" w:rsidP="004F2D3B">
            <w:pPr>
              <w:rPr>
                <w:b/>
                <w:sz w:val="20"/>
              </w:rPr>
            </w:pPr>
            <w:r w:rsidRPr="000F36ED">
              <w:rPr>
                <w:b/>
                <w:sz w:val="20"/>
              </w:rPr>
              <w:t>Date:__________________</w:t>
            </w:r>
          </w:p>
          <w:p w:rsidR="00D17BC8" w:rsidRPr="000F36ED" w:rsidRDefault="00D17BC8" w:rsidP="00D17BC8">
            <w:pPr>
              <w:rPr>
                <w:b/>
                <w:sz w:val="20"/>
              </w:rPr>
            </w:pPr>
            <w:r w:rsidRPr="000F36ED">
              <w:rPr>
                <w:b/>
                <w:sz w:val="20"/>
              </w:rPr>
              <w:t>Planned By:____________</w:t>
            </w:r>
          </w:p>
          <w:p w:rsidR="00D17BC8" w:rsidRPr="000F36ED" w:rsidRDefault="00D17BC8" w:rsidP="00D17BC8">
            <w:pPr>
              <w:rPr>
                <w:b/>
                <w:sz w:val="20"/>
              </w:rPr>
            </w:pPr>
            <w:r w:rsidRPr="000F36ED">
              <w:rPr>
                <w:b/>
                <w:sz w:val="20"/>
              </w:rPr>
              <w:t>Grade:_________________</w:t>
            </w:r>
          </w:p>
        </w:tc>
        <w:tc>
          <w:tcPr>
            <w:tcW w:w="2127" w:type="dxa"/>
          </w:tcPr>
          <w:p w:rsidR="00D17BC8" w:rsidRPr="000F36ED" w:rsidRDefault="00D17BC8" w:rsidP="00F972B1">
            <w:pPr>
              <w:ind w:right="-183"/>
              <w:rPr>
                <w:b/>
                <w:sz w:val="20"/>
              </w:rPr>
            </w:pPr>
            <w:r w:rsidRPr="000F36ED">
              <w:rPr>
                <w:b/>
                <w:sz w:val="20"/>
              </w:rPr>
              <w:t>Problem no:</w:t>
            </w:r>
          </w:p>
          <w:p w:rsidR="00AB362A" w:rsidRPr="000F36ED" w:rsidRDefault="00653A57" w:rsidP="00D524AC">
            <w:pPr>
              <w:ind w:right="-183"/>
              <w:jc w:val="center"/>
              <w:rPr>
                <w:b/>
                <w:sz w:val="32"/>
                <w:szCs w:val="32"/>
              </w:rPr>
            </w:pPr>
            <w:r w:rsidRPr="000F36ED">
              <w:rPr>
                <w:b/>
                <w:sz w:val="32"/>
                <w:szCs w:val="32"/>
              </w:rPr>
              <w:t>36</w:t>
            </w:r>
          </w:p>
        </w:tc>
      </w:tr>
      <w:tr w:rsidR="00E66116" w:rsidRPr="000F36ED" w:rsidTr="00D524AC">
        <w:tc>
          <w:tcPr>
            <w:tcW w:w="14885" w:type="dxa"/>
            <w:gridSpan w:val="7"/>
          </w:tcPr>
          <w:p w:rsidR="00653A57" w:rsidRPr="000F36ED" w:rsidRDefault="000C5A00" w:rsidP="007D3AF8">
            <w:pPr>
              <w:ind w:right="-183"/>
              <w:rPr>
                <w:rFonts w:eastAsia="Times New Roman" w:cs="Times New Roman"/>
                <w:sz w:val="20"/>
                <w:szCs w:val="20"/>
                <w:lang w:val="en-GB"/>
              </w:rPr>
            </w:pPr>
            <w:r w:rsidRPr="000F36ED">
              <w:rPr>
                <w:b/>
                <w:sz w:val="20"/>
              </w:rPr>
              <w:t>Goal:</w:t>
            </w:r>
            <w:r w:rsidR="008B3531" w:rsidRPr="000F36ED">
              <w:rPr>
                <w:sz w:val="20"/>
              </w:rPr>
              <w:t xml:space="preserve">   </w:t>
            </w:r>
            <w:r w:rsidR="00653A57" w:rsidRPr="000F36ED">
              <w:rPr>
                <w:sz w:val="20"/>
              </w:rPr>
              <w:t xml:space="preserve">a) </w:t>
            </w:r>
            <w:r w:rsidR="00653A57" w:rsidRPr="000F36ED">
              <w:rPr>
                <w:rFonts w:eastAsia="Times New Roman" w:cs="Times New Roman"/>
                <w:sz w:val="20"/>
                <w:szCs w:val="20"/>
                <w:lang w:val="en-GB"/>
              </w:rPr>
              <w:t xml:space="preserve">Prevent neurological damage by reducing leucine to acceptable levels.  </w:t>
            </w:r>
          </w:p>
          <w:p w:rsidR="00E66116" w:rsidRPr="000F36ED" w:rsidRDefault="00653A57" w:rsidP="00F972B1">
            <w:pPr>
              <w:ind w:right="-183"/>
              <w:rPr>
                <w:sz w:val="20"/>
              </w:rPr>
            </w:pPr>
            <w:r w:rsidRPr="000F36ED">
              <w:rPr>
                <w:rFonts w:eastAsia="Times New Roman" w:cs="Times New Roman"/>
                <w:sz w:val="20"/>
                <w:szCs w:val="20"/>
                <w:lang w:val="en-GB"/>
              </w:rPr>
              <w:t xml:space="preserve">        </w:t>
            </w:r>
            <w:r w:rsidR="008B3531" w:rsidRPr="000F36ED">
              <w:rPr>
                <w:rFonts w:eastAsia="Times New Roman" w:cs="Times New Roman"/>
                <w:sz w:val="20"/>
                <w:szCs w:val="20"/>
                <w:lang w:val="en-GB"/>
              </w:rPr>
              <w:t xml:space="preserve">    </w:t>
            </w:r>
            <w:r w:rsidRPr="000F36ED">
              <w:rPr>
                <w:rFonts w:eastAsia="Times New Roman" w:cs="Times New Roman"/>
                <w:sz w:val="20"/>
                <w:szCs w:val="20"/>
                <w:lang w:val="en-GB"/>
              </w:rPr>
              <w:t xml:space="preserve"> b) Assist Metabolic Team in ascertaining cause of elevated BCAAs</w:t>
            </w:r>
            <w:r w:rsidR="004B6D3A">
              <w:rPr>
                <w:rFonts w:eastAsia="Times New Roman" w:cs="Times New Roman"/>
                <w:sz w:val="28"/>
                <w:szCs w:val="20"/>
                <w:lang w:val="en-GB"/>
              </w:rPr>
              <w:t>.</w:t>
            </w:r>
            <w:r w:rsidRPr="000F36ED">
              <w:rPr>
                <w:rFonts w:eastAsia="Times New Roman" w:cs="Times New Roman"/>
                <w:sz w:val="28"/>
                <w:szCs w:val="20"/>
                <w:lang w:val="en-GB"/>
              </w:rPr>
              <w:t xml:space="preserve">      </w:t>
            </w:r>
          </w:p>
        </w:tc>
      </w:tr>
      <w:tr w:rsidR="008C5323" w:rsidRPr="000F36ED" w:rsidTr="00D524AC">
        <w:tc>
          <w:tcPr>
            <w:tcW w:w="9215" w:type="dxa"/>
            <w:gridSpan w:val="2"/>
            <w:shd w:val="clear" w:color="auto" w:fill="D9D9D9" w:themeFill="background1" w:themeFillShade="D9"/>
          </w:tcPr>
          <w:p w:rsidR="008C5323" w:rsidRPr="000F36ED" w:rsidRDefault="008C5323" w:rsidP="008C5323">
            <w:pPr>
              <w:rPr>
                <w:b/>
                <w:sz w:val="20"/>
                <w:szCs w:val="20"/>
              </w:rPr>
            </w:pPr>
            <w:r w:rsidRPr="000F36ED">
              <w:rPr>
                <w:b/>
                <w:sz w:val="20"/>
                <w:szCs w:val="20"/>
              </w:rPr>
              <w:t>Nursing care:</w:t>
            </w:r>
          </w:p>
          <w:p w:rsidR="008C5323" w:rsidRPr="000F36ED" w:rsidRDefault="008C5323" w:rsidP="004F2D3B">
            <w:pPr>
              <w:rPr>
                <w:b/>
                <w:sz w:val="20"/>
                <w:szCs w:val="20"/>
              </w:rPr>
            </w:pPr>
          </w:p>
        </w:tc>
        <w:tc>
          <w:tcPr>
            <w:tcW w:w="2569" w:type="dxa"/>
            <w:gridSpan w:val="3"/>
            <w:shd w:val="clear" w:color="auto" w:fill="D9D9D9" w:themeFill="background1" w:themeFillShade="D9"/>
          </w:tcPr>
          <w:p w:rsidR="008C5323" w:rsidRPr="000F36ED" w:rsidRDefault="008C5323" w:rsidP="004F2D3B">
            <w:pPr>
              <w:rPr>
                <w:b/>
                <w:sz w:val="20"/>
                <w:szCs w:val="20"/>
              </w:rPr>
            </w:pPr>
            <w:r w:rsidRPr="000F36ED">
              <w:rPr>
                <w:b/>
                <w:sz w:val="20"/>
                <w:szCs w:val="20"/>
              </w:rPr>
              <w:t>Self / family care</w:t>
            </w:r>
          </w:p>
        </w:tc>
        <w:tc>
          <w:tcPr>
            <w:tcW w:w="3101" w:type="dxa"/>
            <w:gridSpan w:val="2"/>
            <w:shd w:val="clear" w:color="auto" w:fill="D9D9D9" w:themeFill="background1" w:themeFillShade="D9"/>
          </w:tcPr>
          <w:p w:rsidR="008C5323" w:rsidRPr="000F36ED" w:rsidRDefault="00D524AC" w:rsidP="004F2D3B">
            <w:pPr>
              <w:rPr>
                <w:b/>
                <w:sz w:val="20"/>
                <w:szCs w:val="20"/>
              </w:rPr>
            </w:pPr>
            <w:r w:rsidRPr="000F36ED">
              <w:rPr>
                <w:b/>
                <w:sz w:val="20"/>
                <w:szCs w:val="20"/>
              </w:rPr>
              <w:t>Date/Signature/G</w:t>
            </w:r>
            <w:r w:rsidR="00BA4430" w:rsidRPr="000F36ED">
              <w:rPr>
                <w:b/>
                <w:sz w:val="20"/>
                <w:szCs w:val="20"/>
              </w:rPr>
              <w:t>rade/NMBI</w:t>
            </w:r>
            <w:r w:rsidRPr="000F36ED">
              <w:rPr>
                <w:b/>
                <w:sz w:val="20"/>
                <w:szCs w:val="20"/>
              </w:rPr>
              <w:t xml:space="preserve"> no.</w:t>
            </w:r>
            <w:r w:rsidR="00BA4430" w:rsidRPr="000F36ED">
              <w:rPr>
                <w:b/>
                <w:sz w:val="20"/>
                <w:szCs w:val="20"/>
              </w:rPr>
              <w:t xml:space="preserve">  for any changes made to care</w:t>
            </w:r>
          </w:p>
        </w:tc>
      </w:tr>
      <w:tr w:rsidR="00C015C2" w:rsidRPr="000F36ED" w:rsidTr="004B6D3A">
        <w:trPr>
          <w:trHeight w:val="474"/>
        </w:trPr>
        <w:tc>
          <w:tcPr>
            <w:tcW w:w="9215" w:type="dxa"/>
            <w:gridSpan w:val="2"/>
            <w:tcBorders>
              <w:bottom w:val="single" w:sz="12" w:space="0" w:color="808080" w:themeColor="background1" w:themeShade="80"/>
            </w:tcBorders>
          </w:tcPr>
          <w:p w:rsidR="00653A57" w:rsidRPr="000F36ED" w:rsidRDefault="00C015C2" w:rsidP="00E4351E">
            <w:pPr>
              <w:pStyle w:val="BodyText"/>
              <w:numPr>
                <w:ilvl w:val="0"/>
                <w:numId w:val="2"/>
              </w:numPr>
              <w:spacing w:after="0"/>
              <w:jc w:val="both"/>
              <w:rPr>
                <w:rFonts w:eastAsia="Times New Roman" w:cs="Times New Roman"/>
                <w:b/>
                <w:caps/>
                <w:sz w:val="20"/>
                <w:szCs w:val="20"/>
                <w:lang w:val="en-GB"/>
              </w:rPr>
            </w:pPr>
            <w:r w:rsidRPr="000F36ED">
              <w:rPr>
                <w:rFonts w:cstheme="minorHAnsi"/>
                <w:sz w:val="20"/>
                <w:szCs w:val="20"/>
              </w:rPr>
              <w:t xml:space="preserve"> </w:t>
            </w:r>
            <w:r w:rsidR="00653A57" w:rsidRPr="000F36ED">
              <w:rPr>
                <w:rFonts w:eastAsia="Times New Roman" w:cs="Times New Roman"/>
                <w:b/>
                <w:caps/>
                <w:sz w:val="20"/>
                <w:szCs w:val="20"/>
                <w:lang w:val="en-GB"/>
              </w:rPr>
              <w:t>Patient Assessment</w:t>
            </w:r>
          </w:p>
          <w:p w:rsidR="00653A57" w:rsidRPr="000F36ED" w:rsidRDefault="00653A57" w:rsidP="00E4351E">
            <w:pPr>
              <w:pStyle w:val="NoSpacing"/>
              <w:numPr>
                <w:ilvl w:val="0"/>
                <w:numId w:val="19"/>
              </w:numPr>
              <w:jc w:val="both"/>
              <w:rPr>
                <w:sz w:val="20"/>
                <w:szCs w:val="20"/>
                <w:lang w:val="en-GB"/>
              </w:rPr>
            </w:pPr>
            <w:r w:rsidRPr="000F36ED">
              <w:rPr>
                <w:sz w:val="20"/>
                <w:szCs w:val="20"/>
                <w:lang w:val="en-GB"/>
              </w:rPr>
              <w:t>Assess neurological status using Glasgow Coma Scale at baseline and record _________ hourly. Document evidence of altered neurological status i.e. disorientation, ataxia, slurred speech, abnormal limb movements, irritable cry etc.</w:t>
            </w:r>
            <w:r w:rsidR="007E6AB2" w:rsidRPr="000F36ED">
              <w:rPr>
                <w:sz w:val="20"/>
                <w:szCs w:val="20"/>
                <w:lang w:val="en-GB"/>
              </w:rPr>
              <w:t xml:space="preserve"> (</w:t>
            </w:r>
            <w:r w:rsidR="00754658" w:rsidRPr="000F36ED">
              <w:rPr>
                <w:sz w:val="20"/>
                <w:szCs w:val="20"/>
                <w:lang w:val="en-GB"/>
              </w:rPr>
              <w:t>Bouchereau et</w:t>
            </w:r>
            <w:r w:rsidR="007E6AB2" w:rsidRPr="000F36ED">
              <w:rPr>
                <w:sz w:val="20"/>
                <w:szCs w:val="20"/>
                <w:lang w:val="en-GB"/>
              </w:rPr>
              <w:t xml:space="preserve"> al. 2017).</w:t>
            </w:r>
            <w:r w:rsidRPr="000F36ED">
              <w:rPr>
                <w:sz w:val="20"/>
                <w:szCs w:val="20"/>
                <w:lang w:val="en-GB"/>
              </w:rPr>
              <w:t xml:space="preserve"> Obtain history of normal behaviour pattern from parent</w:t>
            </w:r>
            <w:r w:rsidR="00D524AC" w:rsidRPr="000F36ED">
              <w:rPr>
                <w:sz w:val="20"/>
                <w:szCs w:val="20"/>
                <w:lang w:val="en-GB"/>
              </w:rPr>
              <w:t>(</w:t>
            </w:r>
            <w:r w:rsidRPr="000F36ED">
              <w:rPr>
                <w:sz w:val="20"/>
                <w:szCs w:val="20"/>
                <w:lang w:val="en-GB"/>
              </w:rPr>
              <w:t>s</w:t>
            </w:r>
            <w:r w:rsidR="00D524AC" w:rsidRPr="000F36ED">
              <w:rPr>
                <w:sz w:val="20"/>
                <w:szCs w:val="20"/>
                <w:lang w:val="en-GB"/>
              </w:rPr>
              <w:t>)</w:t>
            </w:r>
            <w:r w:rsidRPr="000F36ED">
              <w:rPr>
                <w:sz w:val="20"/>
                <w:szCs w:val="20"/>
                <w:lang w:val="en-GB"/>
              </w:rPr>
              <w:t>.</w:t>
            </w:r>
          </w:p>
          <w:p w:rsidR="00543D7A" w:rsidRDefault="00653A57" w:rsidP="00543D7A">
            <w:pPr>
              <w:pStyle w:val="NoSpacing"/>
              <w:numPr>
                <w:ilvl w:val="0"/>
                <w:numId w:val="19"/>
              </w:numPr>
              <w:jc w:val="both"/>
              <w:rPr>
                <w:sz w:val="20"/>
                <w:szCs w:val="20"/>
                <w:lang w:val="en-GB"/>
              </w:rPr>
            </w:pPr>
            <w:r w:rsidRPr="000F36ED">
              <w:rPr>
                <w:sz w:val="20"/>
                <w:szCs w:val="20"/>
                <w:lang w:val="en-GB"/>
              </w:rPr>
              <w:t>Record vital signs and document on PEWS chart at ______ hourly intervals or more frequently as condition indicates.</w:t>
            </w:r>
          </w:p>
          <w:p w:rsidR="00543D7A" w:rsidRPr="00543D7A" w:rsidRDefault="00543D7A" w:rsidP="00543D7A">
            <w:pPr>
              <w:pStyle w:val="NoSpacing"/>
              <w:ind w:left="360"/>
              <w:jc w:val="both"/>
              <w:rPr>
                <w:sz w:val="20"/>
                <w:szCs w:val="20"/>
                <w:lang w:val="en-GB"/>
              </w:rPr>
            </w:pPr>
          </w:p>
          <w:p w:rsidR="000E0F44" w:rsidRPr="000E0F44" w:rsidRDefault="000E0F44" w:rsidP="004B6D3A">
            <w:pPr>
              <w:pStyle w:val="NoSpacing"/>
              <w:numPr>
                <w:ilvl w:val="0"/>
                <w:numId w:val="22"/>
              </w:numPr>
              <w:spacing w:line="276" w:lineRule="auto"/>
              <w:rPr>
                <w:b/>
                <w:sz w:val="20"/>
                <w:szCs w:val="20"/>
                <w:lang w:val="en-GB"/>
              </w:rPr>
            </w:pPr>
            <w:r w:rsidRPr="000F36ED">
              <w:rPr>
                <w:b/>
                <w:sz w:val="20"/>
                <w:szCs w:val="20"/>
                <w:lang w:val="en-GB"/>
              </w:rPr>
              <w:t>EMERGENCY MANAGEMENT</w:t>
            </w:r>
          </w:p>
          <w:p w:rsidR="00653A57" w:rsidRPr="004B6D3A" w:rsidRDefault="00653A57" w:rsidP="00196607">
            <w:pPr>
              <w:pStyle w:val="NoSpacing"/>
              <w:numPr>
                <w:ilvl w:val="0"/>
                <w:numId w:val="32"/>
              </w:numPr>
              <w:rPr>
                <w:b/>
                <w:sz w:val="20"/>
                <w:szCs w:val="20"/>
                <w:lang w:val="en-GB"/>
              </w:rPr>
            </w:pPr>
            <w:r w:rsidRPr="000F36ED">
              <w:rPr>
                <w:sz w:val="20"/>
                <w:szCs w:val="20"/>
                <w:lang w:val="en-GB"/>
              </w:rPr>
              <w:t xml:space="preserve">Assist in collection of specimens e.g.  BCAA, </w:t>
            </w:r>
            <w:r w:rsidRPr="000F36ED">
              <w:rPr>
                <w:sz w:val="20"/>
                <w:szCs w:val="20"/>
                <w:lang w:val="es-ES"/>
              </w:rPr>
              <w:t xml:space="preserve">U&amp;E / Serum amino acids, etc. </w:t>
            </w:r>
          </w:p>
          <w:p w:rsidR="00653A57" w:rsidRPr="00196607" w:rsidRDefault="00653A57" w:rsidP="00196607">
            <w:pPr>
              <w:pStyle w:val="ListParagraph"/>
              <w:numPr>
                <w:ilvl w:val="0"/>
                <w:numId w:val="32"/>
              </w:numPr>
              <w:jc w:val="both"/>
              <w:rPr>
                <w:rFonts w:eastAsia="Times New Roman" w:cs="Times New Roman"/>
                <w:sz w:val="20"/>
                <w:szCs w:val="20"/>
                <w:lang w:val="en-GB"/>
              </w:rPr>
            </w:pPr>
            <w:r w:rsidRPr="00196607">
              <w:rPr>
                <w:rFonts w:eastAsia="Times New Roman" w:cs="Times New Roman"/>
                <w:sz w:val="20"/>
                <w:szCs w:val="20"/>
                <w:lang w:val="en-GB"/>
              </w:rPr>
              <w:t>Admin</w:t>
            </w:r>
            <w:r w:rsidR="00754658" w:rsidRPr="00196607">
              <w:rPr>
                <w:rFonts w:eastAsia="Times New Roman" w:cs="Times New Roman"/>
                <w:sz w:val="20"/>
                <w:szCs w:val="20"/>
                <w:lang w:val="en-GB"/>
              </w:rPr>
              <w:t xml:space="preserve">ister Intravenous NaCl / </w:t>
            </w:r>
            <w:r w:rsidR="00D524AC" w:rsidRPr="00196607">
              <w:rPr>
                <w:rFonts w:eastAsia="Times New Roman" w:cs="Times New Roman"/>
                <w:sz w:val="20"/>
                <w:szCs w:val="20"/>
                <w:lang w:val="en-GB"/>
              </w:rPr>
              <w:t xml:space="preserve">Glucose </w:t>
            </w:r>
            <w:r w:rsidRPr="00196607">
              <w:rPr>
                <w:rFonts w:eastAsia="Times New Roman" w:cs="Times New Roman"/>
                <w:sz w:val="20"/>
                <w:szCs w:val="20"/>
                <w:lang w:val="en-GB"/>
              </w:rPr>
              <w:t>and Smoflipid solutions as prescribed to suppress catabolism and endogenous protein breakdown</w:t>
            </w:r>
            <w:r w:rsidR="009360BB" w:rsidRPr="00196607">
              <w:rPr>
                <w:rFonts w:eastAsia="Times New Roman" w:cs="Times New Roman"/>
                <w:sz w:val="20"/>
                <w:szCs w:val="20"/>
                <w:lang w:val="en-GB"/>
              </w:rPr>
              <w:t xml:space="preserve"> (Frazier et al, 2014).</w:t>
            </w:r>
            <w:r w:rsidR="00E3230F" w:rsidRPr="00196607">
              <w:rPr>
                <w:sz w:val="20"/>
                <w:szCs w:val="20"/>
              </w:rPr>
              <w:t xml:space="preserve"> Assess PIVC site regularly and document VIP score in PEWS chart. </w:t>
            </w:r>
            <w:r w:rsidR="009360BB" w:rsidRPr="00196607">
              <w:rPr>
                <w:rFonts w:eastAsia="Times New Roman" w:cs="Times New Roman"/>
                <w:sz w:val="20"/>
                <w:szCs w:val="20"/>
                <w:lang w:val="en-GB"/>
              </w:rPr>
              <w:t xml:space="preserve"> </w:t>
            </w:r>
            <w:r w:rsidR="00E3230F" w:rsidRPr="00196607">
              <w:rPr>
                <w:rFonts w:eastAsia="Times New Roman" w:cs="Times New Roman"/>
                <w:sz w:val="20"/>
                <w:szCs w:val="20"/>
                <w:lang w:val="en-GB"/>
              </w:rPr>
              <w:t>Use in conjunction with</w:t>
            </w:r>
            <w:r w:rsidRPr="00196607">
              <w:rPr>
                <w:rFonts w:eastAsia="Times New Roman" w:cs="Times New Roman"/>
                <w:sz w:val="20"/>
                <w:szCs w:val="20"/>
                <w:lang w:val="en-GB"/>
              </w:rPr>
              <w:t xml:space="preserve"> Intravenous Ca</w:t>
            </w:r>
            <w:r w:rsidR="009360BB" w:rsidRPr="00196607">
              <w:rPr>
                <w:rFonts w:eastAsia="Times New Roman" w:cs="Times New Roman"/>
                <w:sz w:val="20"/>
                <w:szCs w:val="20"/>
                <w:lang w:val="en-GB"/>
              </w:rPr>
              <w:t>nnulation Care Plan</w:t>
            </w:r>
            <w:r w:rsidR="00E3230F" w:rsidRPr="00196607">
              <w:rPr>
                <w:rFonts w:eastAsia="Times New Roman" w:cs="Times New Roman"/>
                <w:sz w:val="20"/>
                <w:szCs w:val="20"/>
                <w:lang w:val="en-GB"/>
              </w:rPr>
              <w:t xml:space="preserve"> </w:t>
            </w:r>
            <w:r w:rsidR="00E3230F" w:rsidRPr="00196607">
              <w:rPr>
                <w:sz w:val="20"/>
                <w:szCs w:val="20"/>
              </w:rPr>
              <w:t>(RF-NUR-019).</w:t>
            </w:r>
          </w:p>
          <w:p w:rsidR="00653A57" w:rsidRPr="00196607" w:rsidRDefault="00653A57" w:rsidP="00196607">
            <w:pPr>
              <w:pStyle w:val="ListParagraph"/>
              <w:numPr>
                <w:ilvl w:val="0"/>
                <w:numId w:val="32"/>
              </w:numPr>
              <w:jc w:val="both"/>
              <w:rPr>
                <w:rFonts w:eastAsia="Times New Roman" w:cs="Times New Roman"/>
                <w:sz w:val="20"/>
                <w:szCs w:val="20"/>
                <w:lang w:val="en-GB"/>
              </w:rPr>
            </w:pPr>
            <w:r w:rsidRPr="00196607">
              <w:rPr>
                <w:rFonts w:eastAsia="Times New Roman" w:cs="Times New Roman"/>
                <w:sz w:val="20"/>
                <w:szCs w:val="20"/>
                <w:lang w:val="en-GB"/>
              </w:rPr>
              <w:t>Monitor and record blood glucose levels 4-6 hourly when on intravenous therapy</w:t>
            </w:r>
            <w:r w:rsidR="00362ACB" w:rsidRPr="00196607">
              <w:rPr>
                <w:rFonts w:eastAsia="Times New Roman" w:cs="Times New Roman"/>
                <w:sz w:val="20"/>
                <w:szCs w:val="20"/>
                <w:lang w:val="en-GB"/>
              </w:rPr>
              <w:t xml:space="preserve"> and report any abnormalities to the medical team</w:t>
            </w:r>
            <w:r w:rsidR="00955752" w:rsidRPr="00196607">
              <w:rPr>
                <w:rFonts w:eastAsia="Times New Roman" w:cs="Times New Roman"/>
                <w:sz w:val="20"/>
                <w:szCs w:val="20"/>
                <w:lang w:val="en-GB"/>
              </w:rPr>
              <w:t>.</w:t>
            </w:r>
          </w:p>
          <w:p w:rsidR="00C015C2" w:rsidRPr="00196607" w:rsidRDefault="00653A57" w:rsidP="00196607">
            <w:pPr>
              <w:pStyle w:val="ListParagraph"/>
              <w:numPr>
                <w:ilvl w:val="0"/>
                <w:numId w:val="32"/>
              </w:numPr>
              <w:jc w:val="both"/>
              <w:rPr>
                <w:rFonts w:ascii="Arial Narrow" w:eastAsia="Times New Roman" w:hAnsi="Arial Narrow" w:cs="Times New Roman"/>
                <w:lang w:val="en-GB"/>
              </w:rPr>
            </w:pPr>
            <w:r w:rsidRPr="00196607">
              <w:rPr>
                <w:rFonts w:eastAsia="Times New Roman" w:cs="Times New Roman"/>
                <w:sz w:val="20"/>
                <w:szCs w:val="20"/>
                <w:lang w:val="en-GB"/>
              </w:rPr>
              <w:t>Perform &amp; record ward urinalysis on admission and on each subsequent void. Inform team if sample is positive for ketones and / or glucose as this requires immediate intervention.</w:t>
            </w:r>
          </w:p>
          <w:p w:rsidR="00E4351E" w:rsidRPr="00543D7A" w:rsidRDefault="00E4351E" w:rsidP="004B6D3A">
            <w:pPr>
              <w:ind w:left="360"/>
              <w:jc w:val="both"/>
              <w:rPr>
                <w:rFonts w:ascii="Arial Narrow" w:eastAsia="Times New Roman" w:hAnsi="Arial Narrow" w:cs="Times New Roman"/>
                <w:sz w:val="20"/>
                <w:szCs w:val="20"/>
                <w:lang w:val="en-GB"/>
              </w:rPr>
            </w:pPr>
          </w:p>
          <w:p w:rsidR="00720BAF" w:rsidRPr="000F36ED" w:rsidRDefault="00720BAF" w:rsidP="00720BAF">
            <w:pPr>
              <w:pStyle w:val="NoSpacing"/>
              <w:numPr>
                <w:ilvl w:val="0"/>
                <w:numId w:val="24"/>
              </w:numPr>
              <w:rPr>
                <w:b/>
                <w:sz w:val="20"/>
                <w:szCs w:val="20"/>
                <w:lang w:val="en-GB"/>
              </w:rPr>
            </w:pPr>
            <w:r w:rsidRPr="000F36ED">
              <w:rPr>
                <w:b/>
                <w:sz w:val="20"/>
                <w:szCs w:val="20"/>
                <w:lang w:val="en-GB"/>
              </w:rPr>
              <w:t>BRANCH CHAIN AMINO ACIDS</w:t>
            </w:r>
          </w:p>
          <w:p w:rsidR="00720BAF" w:rsidRPr="000F36ED" w:rsidRDefault="00720BAF" w:rsidP="000E0F44">
            <w:pPr>
              <w:pStyle w:val="NoSpacing"/>
              <w:numPr>
                <w:ilvl w:val="0"/>
                <w:numId w:val="20"/>
              </w:numPr>
              <w:jc w:val="both"/>
              <w:rPr>
                <w:rFonts w:eastAsia="Times New Roman" w:cs="Times New Roman"/>
                <w:b/>
                <w:sz w:val="20"/>
                <w:szCs w:val="20"/>
                <w:lang w:val="en-GB"/>
              </w:rPr>
            </w:pPr>
            <w:r w:rsidRPr="000F36ED">
              <w:rPr>
                <w:sz w:val="20"/>
                <w:szCs w:val="20"/>
                <w:lang w:val="en-GB"/>
              </w:rPr>
              <w:t>Measure frequently during periods of acute illness (usually 4-8 hourly) to evaluate effectiveness of prescribed dietary and intravenous regime and monitor metabolic status.</w:t>
            </w:r>
          </w:p>
          <w:p w:rsidR="00720BAF" w:rsidRPr="000F36ED" w:rsidRDefault="00720BAF" w:rsidP="000E0F44">
            <w:pPr>
              <w:pStyle w:val="ListParagraph"/>
              <w:numPr>
                <w:ilvl w:val="0"/>
                <w:numId w:val="20"/>
              </w:numPr>
              <w:jc w:val="both"/>
              <w:rPr>
                <w:rFonts w:cstheme="minorHAnsi"/>
                <w:sz w:val="20"/>
                <w:szCs w:val="20"/>
              </w:rPr>
            </w:pPr>
            <w:r w:rsidRPr="000F36ED">
              <w:rPr>
                <w:rFonts w:eastAsia="Times New Roman" w:cs="Times New Roman"/>
                <w:sz w:val="20"/>
                <w:szCs w:val="20"/>
                <w:lang w:val="en-GB"/>
              </w:rPr>
              <w:t xml:space="preserve">Collect blood for branch chain amino acid levels by finger prick __________ hourly (dictated by Consultant). Microvette tubes are available from St. </w:t>
            </w:r>
            <w:r w:rsidRPr="000F36ED">
              <w:rPr>
                <w:rFonts w:eastAsia="Times New Roman" w:cs="Times New Roman"/>
                <w:sz w:val="20"/>
                <w:szCs w:val="20"/>
                <w:lang w:val="en-IE"/>
              </w:rPr>
              <w:t>Brigid’s</w:t>
            </w:r>
            <w:r w:rsidRPr="000F36ED">
              <w:rPr>
                <w:rFonts w:eastAsia="Times New Roman" w:cs="Times New Roman"/>
                <w:sz w:val="20"/>
                <w:szCs w:val="20"/>
                <w:lang w:val="en-GB"/>
              </w:rPr>
              <w:t xml:space="preserve"> Ward and Laboratory stores.</w:t>
            </w:r>
            <w:r w:rsidRPr="000F36ED">
              <w:rPr>
                <w:rFonts w:cstheme="minorHAnsi"/>
                <w:sz w:val="20"/>
                <w:szCs w:val="20"/>
              </w:rPr>
              <w:t xml:space="preserve">                </w:t>
            </w:r>
          </w:p>
          <w:p w:rsidR="00720BAF" w:rsidRPr="004B6D3A" w:rsidRDefault="00720BAF" w:rsidP="000E0F44">
            <w:pPr>
              <w:pStyle w:val="NoSpacing"/>
              <w:numPr>
                <w:ilvl w:val="0"/>
                <w:numId w:val="20"/>
              </w:numPr>
              <w:jc w:val="both"/>
              <w:rPr>
                <w:rFonts w:eastAsia="Times New Roman" w:cs="Times New Roman"/>
                <w:sz w:val="20"/>
                <w:szCs w:val="20"/>
                <w:lang w:val="en-GB"/>
              </w:rPr>
            </w:pPr>
            <w:r w:rsidRPr="000F36ED">
              <w:rPr>
                <w:rFonts w:eastAsia="Times New Roman" w:cs="Times New Roman"/>
                <w:sz w:val="20"/>
                <w:szCs w:val="20"/>
                <w:lang w:val="en-GB"/>
              </w:rPr>
              <w:t>Document BCAA levels on appropriate flow sheet indicating where possible calorie / protein exchange intake at time of sampling.</w:t>
            </w:r>
            <w:r w:rsidRPr="000F36ED">
              <w:rPr>
                <w:rFonts w:cstheme="minorHAnsi"/>
                <w:sz w:val="20"/>
                <w:szCs w:val="20"/>
              </w:rPr>
              <w:t xml:space="preserve">     </w:t>
            </w:r>
          </w:p>
        </w:tc>
        <w:tc>
          <w:tcPr>
            <w:tcW w:w="2569" w:type="dxa"/>
            <w:gridSpan w:val="3"/>
            <w:tcBorders>
              <w:bottom w:val="single" w:sz="12" w:space="0" w:color="808080" w:themeColor="background1" w:themeShade="80"/>
            </w:tcBorders>
          </w:tcPr>
          <w:p w:rsidR="00C50406" w:rsidRPr="000F36ED" w:rsidRDefault="00C50406" w:rsidP="00C50406">
            <w:pPr>
              <w:pStyle w:val="NoSpacing"/>
              <w:rPr>
                <w:sz w:val="20"/>
                <w:szCs w:val="20"/>
              </w:rPr>
            </w:pPr>
          </w:p>
          <w:p w:rsidR="00C50406" w:rsidRPr="000F36ED" w:rsidRDefault="00C50406" w:rsidP="00C50406">
            <w:pPr>
              <w:pStyle w:val="NoSpacing"/>
              <w:rPr>
                <w:sz w:val="20"/>
                <w:szCs w:val="20"/>
              </w:rPr>
            </w:pPr>
            <w:r w:rsidRPr="000F36ED">
              <w:rPr>
                <w:sz w:val="20"/>
                <w:szCs w:val="20"/>
              </w:rPr>
              <w:t>Parent</w:t>
            </w:r>
            <w:r w:rsidR="00D524AC" w:rsidRPr="000F36ED">
              <w:rPr>
                <w:sz w:val="20"/>
                <w:szCs w:val="20"/>
              </w:rPr>
              <w:t xml:space="preserve"> </w:t>
            </w:r>
            <w:r w:rsidRPr="000F36ED">
              <w:rPr>
                <w:sz w:val="20"/>
                <w:szCs w:val="20"/>
              </w:rPr>
              <w:t>(s) will assist in assessment of neurological status by providing information on normal behaviour pattern.</w:t>
            </w:r>
          </w:p>
          <w:p w:rsidR="00C50406" w:rsidRPr="000F36ED" w:rsidRDefault="00C50406" w:rsidP="00C50406">
            <w:pPr>
              <w:pStyle w:val="NoSpacing"/>
              <w:rPr>
                <w:sz w:val="20"/>
                <w:szCs w:val="20"/>
              </w:rPr>
            </w:pPr>
          </w:p>
          <w:p w:rsidR="00C50406" w:rsidRPr="000F36ED" w:rsidRDefault="00C50406" w:rsidP="00C50406">
            <w:pPr>
              <w:pStyle w:val="NoSpacing"/>
              <w:rPr>
                <w:sz w:val="20"/>
                <w:szCs w:val="20"/>
              </w:rPr>
            </w:pPr>
          </w:p>
          <w:p w:rsidR="00C50406" w:rsidRPr="000F36ED" w:rsidRDefault="00C50406" w:rsidP="00C50406">
            <w:pPr>
              <w:pStyle w:val="NoSpacing"/>
              <w:rPr>
                <w:sz w:val="20"/>
                <w:szCs w:val="20"/>
              </w:rPr>
            </w:pPr>
          </w:p>
          <w:p w:rsidR="00754658" w:rsidRPr="000F36ED" w:rsidRDefault="00754658" w:rsidP="00C50406">
            <w:pPr>
              <w:pStyle w:val="NoSpacing"/>
              <w:rPr>
                <w:sz w:val="20"/>
                <w:szCs w:val="20"/>
              </w:rPr>
            </w:pPr>
          </w:p>
          <w:p w:rsidR="00C50406" w:rsidRPr="000F36ED" w:rsidRDefault="00C50406" w:rsidP="00C50406">
            <w:pPr>
              <w:pStyle w:val="NoSpacing"/>
              <w:rPr>
                <w:sz w:val="20"/>
                <w:szCs w:val="20"/>
              </w:rPr>
            </w:pPr>
            <w:r w:rsidRPr="000F36ED">
              <w:rPr>
                <w:sz w:val="20"/>
                <w:szCs w:val="20"/>
              </w:rPr>
              <w:t>Family will provide comfort and reassurance pre, during and following procedures.</w:t>
            </w:r>
          </w:p>
          <w:p w:rsidR="00C50406" w:rsidRPr="000F36ED" w:rsidRDefault="00C50406" w:rsidP="00C50406">
            <w:pPr>
              <w:pStyle w:val="NoSpacing"/>
              <w:rPr>
                <w:sz w:val="20"/>
                <w:szCs w:val="20"/>
              </w:rPr>
            </w:pPr>
          </w:p>
          <w:p w:rsidR="00754658" w:rsidRPr="000F36ED" w:rsidRDefault="00C50406" w:rsidP="007D3AF8">
            <w:pPr>
              <w:pStyle w:val="NoSpacing"/>
            </w:pPr>
            <w:r w:rsidRPr="000F36ED">
              <w:rPr>
                <w:sz w:val="20"/>
                <w:szCs w:val="20"/>
              </w:rPr>
              <w:t>Parent</w:t>
            </w:r>
            <w:r w:rsidR="00196607">
              <w:rPr>
                <w:sz w:val="20"/>
                <w:szCs w:val="20"/>
              </w:rPr>
              <w:t>(</w:t>
            </w:r>
            <w:r w:rsidRPr="000F36ED">
              <w:rPr>
                <w:sz w:val="20"/>
                <w:szCs w:val="20"/>
              </w:rPr>
              <w:t>s</w:t>
            </w:r>
            <w:r w:rsidR="00196607">
              <w:rPr>
                <w:sz w:val="20"/>
                <w:szCs w:val="20"/>
              </w:rPr>
              <w:t>)</w:t>
            </w:r>
            <w:r w:rsidRPr="000F36ED">
              <w:rPr>
                <w:sz w:val="20"/>
                <w:szCs w:val="20"/>
              </w:rPr>
              <w:t xml:space="preserve"> will inform staff if _________ appears to be in pain (may signify complications of Intravenous therapy).</w:t>
            </w:r>
          </w:p>
          <w:p w:rsidR="00754658" w:rsidRPr="000F36ED" w:rsidRDefault="00754658" w:rsidP="007D3AF8">
            <w:pPr>
              <w:spacing w:after="200" w:line="276" w:lineRule="auto"/>
              <w:rPr>
                <w:rFonts w:cstheme="minorHAnsi"/>
                <w:sz w:val="20"/>
                <w:szCs w:val="20"/>
              </w:rPr>
            </w:pPr>
          </w:p>
        </w:tc>
        <w:tc>
          <w:tcPr>
            <w:tcW w:w="3101" w:type="dxa"/>
            <w:gridSpan w:val="2"/>
            <w:tcBorders>
              <w:bottom w:val="single" w:sz="12" w:space="0" w:color="808080" w:themeColor="background1" w:themeShade="80"/>
            </w:tcBorders>
          </w:tcPr>
          <w:p w:rsidR="00C015C2" w:rsidRPr="000F36ED" w:rsidRDefault="00C015C2" w:rsidP="004F2D3B">
            <w:pPr>
              <w:spacing w:after="200" w:line="276" w:lineRule="auto"/>
              <w:rPr>
                <w:rFonts w:cstheme="minorHAnsi"/>
                <w:sz w:val="20"/>
                <w:szCs w:val="20"/>
              </w:rPr>
            </w:pPr>
          </w:p>
        </w:tc>
      </w:tr>
      <w:tr w:rsidR="008B3531" w:rsidRPr="004B6D3A" w:rsidTr="004B6D3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9"/>
          <w:tblHeader/>
        </w:trPr>
        <w:tc>
          <w:tcPr>
            <w:tcW w:w="14885" w:type="dxa"/>
            <w:gridSpan w:val="7"/>
            <w:tcBorders>
              <w:top w:val="single" w:sz="12" w:space="0" w:color="808080" w:themeColor="background1" w:themeShade="80"/>
              <w:left w:val="single" w:sz="12" w:space="0" w:color="808080" w:themeColor="background1" w:themeShade="80"/>
              <w:bottom w:val="single" w:sz="6" w:space="0" w:color="808080" w:themeColor="background1" w:themeShade="80"/>
              <w:right w:val="single" w:sz="12" w:space="0" w:color="808080" w:themeColor="background1" w:themeShade="80"/>
            </w:tcBorders>
            <w:shd w:val="clear" w:color="auto" w:fill="D9D9D9" w:themeFill="background1" w:themeFillShade="D9"/>
          </w:tcPr>
          <w:p w:rsidR="008B3531" w:rsidRPr="004B6D3A" w:rsidRDefault="007D3AF8" w:rsidP="007D3AF8">
            <w:pPr>
              <w:ind w:right="-183"/>
              <w:rPr>
                <w:b/>
                <w:sz w:val="28"/>
                <w:szCs w:val="28"/>
              </w:rPr>
            </w:pPr>
            <w:r w:rsidRPr="004B6D3A">
              <w:rPr>
                <w:b/>
                <w:sz w:val="28"/>
                <w:szCs w:val="28"/>
              </w:rPr>
              <w:lastRenderedPageBreak/>
              <w:t>Nursing Care Plan</w:t>
            </w:r>
            <w:r w:rsidRPr="004B6D3A">
              <w:rPr>
                <w:b/>
                <w:noProof/>
                <w:sz w:val="28"/>
                <w:szCs w:val="28"/>
                <w:lang w:val="en-IE" w:eastAsia="en-IE"/>
              </w:rPr>
              <w:t xml:space="preserve"> for Children with </w:t>
            </w:r>
            <w:r w:rsidRPr="004B6D3A">
              <w:rPr>
                <w:b/>
                <w:sz w:val="28"/>
                <w:szCs w:val="28"/>
              </w:rPr>
              <w:t xml:space="preserve">Maple Syrup Urine Disease </w:t>
            </w:r>
            <w:r w:rsidRPr="004B6D3A">
              <w:rPr>
                <w:rFonts w:cstheme="minorHAnsi"/>
                <w:b/>
                <w:sz w:val="28"/>
                <w:szCs w:val="28"/>
              </w:rPr>
              <w:t>continued</w:t>
            </w:r>
          </w:p>
        </w:tc>
      </w:tr>
      <w:tr w:rsidR="008B3531" w:rsidRPr="002B197B" w:rsidTr="004B6D3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4"/>
          <w:tblHeader/>
        </w:trPr>
        <w:tc>
          <w:tcPr>
            <w:tcW w:w="9215" w:type="dxa"/>
            <w:gridSpan w:val="2"/>
            <w:tcBorders>
              <w:top w:val="single" w:sz="6" w:space="0" w:color="808080" w:themeColor="background1" w:themeShade="80"/>
              <w:left w:val="single" w:sz="12" w:space="0" w:color="808080" w:themeColor="background1" w:themeShade="80"/>
              <w:bottom w:val="nil"/>
              <w:right w:val="single" w:sz="6" w:space="0" w:color="808080" w:themeColor="background1" w:themeShade="80"/>
            </w:tcBorders>
            <w:shd w:val="clear" w:color="auto" w:fill="D9D9D9" w:themeFill="background1" w:themeFillShade="D9"/>
          </w:tcPr>
          <w:p w:rsidR="008B3531" w:rsidRPr="004B6D3A" w:rsidRDefault="008B3531" w:rsidP="008B3531">
            <w:pPr>
              <w:rPr>
                <w:rFonts w:cstheme="minorHAnsi"/>
                <w:b/>
                <w:sz w:val="24"/>
                <w:szCs w:val="24"/>
              </w:rPr>
            </w:pPr>
            <w:r w:rsidRPr="004B6D3A">
              <w:rPr>
                <w:rFonts w:cstheme="minorHAnsi"/>
                <w:b/>
                <w:sz w:val="24"/>
                <w:szCs w:val="24"/>
              </w:rPr>
              <w:t>Nursing care:</w:t>
            </w:r>
          </w:p>
        </w:tc>
        <w:tc>
          <w:tcPr>
            <w:tcW w:w="2551" w:type="dxa"/>
            <w:gridSpan w:val="2"/>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D9D9D9" w:themeFill="background1" w:themeFillShade="D9"/>
          </w:tcPr>
          <w:p w:rsidR="008B3531" w:rsidRPr="002B197B" w:rsidRDefault="008B3531" w:rsidP="008B3531">
            <w:pPr>
              <w:rPr>
                <w:rFonts w:cstheme="minorHAnsi"/>
                <w:b/>
                <w:sz w:val="20"/>
                <w:szCs w:val="20"/>
              </w:rPr>
            </w:pPr>
            <w:r w:rsidRPr="002B197B">
              <w:rPr>
                <w:rFonts w:cstheme="minorHAnsi"/>
                <w:b/>
                <w:sz w:val="20"/>
                <w:szCs w:val="20"/>
              </w:rPr>
              <w:t>Self / family care</w:t>
            </w:r>
          </w:p>
        </w:tc>
        <w:tc>
          <w:tcPr>
            <w:tcW w:w="3119" w:type="dxa"/>
            <w:gridSpan w:val="3"/>
            <w:tcBorders>
              <w:top w:val="single" w:sz="6" w:space="0" w:color="808080" w:themeColor="background1" w:themeShade="80"/>
              <w:left w:val="single" w:sz="6" w:space="0" w:color="808080" w:themeColor="background1" w:themeShade="80"/>
              <w:bottom w:val="nil"/>
              <w:right w:val="single" w:sz="12" w:space="0" w:color="808080" w:themeColor="background1" w:themeShade="80"/>
            </w:tcBorders>
            <w:shd w:val="clear" w:color="auto" w:fill="D9D9D9" w:themeFill="background1" w:themeFillShade="D9"/>
          </w:tcPr>
          <w:p w:rsidR="008B3531" w:rsidRPr="002B197B" w:rsidRDefault="008B3531" w:rsidP="008B3531">
            <w:pPr>
              <w:rPr>
                <w:rFonts w:cstheme="minorHAnsi"/>
                <w:b/>
                <w:sz w:val="20"/>
                <w:szCs w:val="20"/>
              </w:rPr>
            </w:pPr>
            <w:r>
              <w:rPr>
                <w:b/>
                <w:sz w:val="20"/>
                <w:szCs w:val="20"/>
              </w:rPr>
              <w:t>Date/</w:t>
            </w:r>
            <w:r w:rsidR="004B6D3A">
              <w:rPr>
                <w:b/>
                <w:sz w:val="20"/>
                <w:szCs w:val="20"/>
              </w:rPr>
              <w:t>S</w:t>
            </w:r>
            <w:r>
              <w:rPr>
                <w:b/>
                <w:sz w:val="20"/>
                <w:szCs w:val="20"/>
              </w:rPr>
              <w:t>ignature/</w:t>
            </w:r>
            <w:r w:rsidR="004B6D3A">
              <w:rPr>
                <w:b/>
                <w:sz w:val="20"/>
                <w:szCs w:val="20"/>
              </w:rPr>
              <w:t>G</w:t>
            </w:r>
            <w:r>
              <w:rPr>
                <w:b/>
                <w:sz w:val="20"/>
                <w:szCs w:val="20"/>
              </w:rPr>
              <w:t xml:space="preserve">rade/NMBI </w:t>
            </w:r>
            <w:r w:rsidR="004B6D3A">
              <w:rPr>
                <w:b/>
                <w:sz w:val="20"/>
                <w:szCs w:val="20"/>
              </w:rPr>
              <w:t>no.</w:t>
            </w:r>
            <w:r>
              <w:rPr>
                <w:b/>
                <w:sz w:val="20"/>
                <w:szCs w:val="20"/>
              </w:rPr>
              <w:t xml:space="preserve"> for any changes made to care</w:t>
            </w:r>
          </w:p>
        </w:tc>
      </w:tr>
    </w:tbl>
    <w:p w:rsidR="00E4351E" w:rsidRDefault="00E4351E" w:rsidP="00720BAF">
      <w:pPr>
        <w:pStyle w:val="NoSpacing"/>
        <w:rPr>
          <w:b/>
          <w:sz w:val="20"/>
          <w:szCs w:val="20"/>
          <w:lang w:val="en-GB"/>
        </w:rPr>
        <w:sectPr w:rsidR="00E4351E" w:rsidSect="00A16440">
          <w:headerReference w:type="default" r:id="rId9"/>
          <w:footerReference w:type="default" r:id="rId10"/>
          <w:headerReference w:type="first" r:id="rId11"/>
          <w:footerReference w:type="first" r:id="rId12"/>
          <w:pgSz w:w="15840" w:h="12240" w:orient="landscape"/>
          <w:pgMar w:top="720" w:right="720" w:bottom="720" w:left="720" w:header="283" w:footer="283" w:gutter="0"/>
          <w:cols w:space="720"/>
          <w:titlePg/>
          <w:docGrid w:linePitch="360"/>
        </w:sectPr>
      </w:pPr>
    </w:p>
    <w:tbl>
      <w:tblPr>
        <w:tblStyle w:val="TableGrid"/>
        <w:tblW w:w="14885" w:type="dxa"/>
        <w:tblInd w:w="-176" w:type="dxa"/>
        <w:tblBorders>
          <w:top w:val="none" w:sz="0" w:space="0" w:color="auto"/>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4A0" w:firstRow="1" w:lastRow="0" w:firstColumn="1" w:lastColumn="0" w:noHBand="0" w:noVBand="1"/>
      </w:tblPr>
      <w:tblGrid>
        <w:gridCol w:w="9215"/>
        <w:gridCol w:w="2551"/>
        <w:gridCol w:w="3119"/>
      </w:tblGrid>
      <w:tr w:rsidR="008B3531" w:rsidRPr="002B197B" w:rsidTr="00362ACB">
        <w:trPr>
          <w:trHeight w:val="474"/>
        </w:trPr>
        <w:tc>
          <w:tcPr>
            <w:tcW w:w="9215" w:type="dxa"/>
          </w:tcPr>
          <w:p w:rsidR="008B3531" w:rsidRPr="007D3AF8" w:rsidRDefault="008B3531" w:rsidP="004B6D3A">
            <w:pPr>
              <w:pStyle w:val="NoSpacing"/>
              <w:numPr>
                <w:ilvl w:val="0"/>
                <w:numId w:val="24"/>
              </w:numPr>
              <w:rPr>
                <w:rFonts w:eastAsia="Times New Roman" w:cs="Times New Roman"/>
                <w:b/>
                <w:caps/>
                <w:sz w:val="20"/>
                <w:szCs w:val="20"/>
                <w:lang w:val="en-GB"/>
              </w:rPr>
            </w:pPr>
            <w:r w:rsidRPr="007D3AF8">
              <w:rPr>
                <w:rFonts w:eastAsia="Times New Roman" w:cs="Times New Roman"/>
                <w:b/>
                <w:caps/>
                <w:sz w:val="20"/>
                <w:szCs w:val="20"/>
                <w:lang w:val="en-GB"/>
              </w:rPr>
              <w:lastRenderedPageBreak/>
              <w:t>Dietary Interventions</w:t>
            </w:r>
          </w:p>
          <w:p w:rsidR="008B3531" w:rsidRPr="00C50406" w:rsidRDefault="008B3531" w:rsidP="007D3AF8">
            <w:pPr>
              <w:numPr>
                <w:ilvl w:val="0"/>
                <w:numId w:val="14"/>
              </w:numPr>
              <w:jc w:val="both"/>
              <w:rPr>
                <w:rFonts w:eastAsia="Times New Roman" w:cs="Times New Roman"/>
                <w:sz w:val="20"/>
                <w:szCs w:val="20"/>
                <w:lang w:val="en-GB"/>
              </w:rPr>
            </w:pPr>
            <w:r w:rsidRPr="00C50406">
              <w:rPr>
                <w:rFonts w:eastAsia="Times New Roman" w:cs="Times New Roman"/>
                <w:sz w:val="20"/>
                <w:szCs w:val="20"/>
                <w:lang w:val="en-GB"/>
              </w:rPr>
              <w:t>Liaise with Metabolic team and dietetic team regarding dietary regime (Protein exchanges, synthetic protein and calories). Refer to patient specific Unwell Plan / Daily Dietary Flow Sheet</w:t>
            </w:r>
          </w:p>
          <w:p w:rsidR="008B3531" w:rsidRDefault="008B3531" w:rsidP="007D3AF8">
            <w:pPr>
              <w:numPr>
                <w:ilvl w:val="0"/>
                <w:numId w:val="14"/>
              </w:numPr>
              <w:jc w:val="both"/>
              <w:rPr>
                <w:rFonts w:eastAsia="Times New Roman" w:cs="Times New Roman"/>
                <w:sz w:val="20"/>
                <w:szCs w:val="20"/>
                <w:lang w:val="en-GB"/>
              </w:rPr>
            </w:pPr>
            <w:r w:rsidRPr="00C50406">
              <w:rPr>
                <w:rFonts w:eastAsia="Times New Roman" w:cs="Times New Roman"/>
                <w:sz w:val="20"/>
                <w:szCs w:val="20"/>
                <w:lang w:val="en-GB"/>
              </w:rPr>
              <w:t>Insert nasogastric tube if patient is unable to meet required calories using oral (use NG feeding care</w:t>
            </w:r>
            <w:r>
              <w:rPr>
                <w:rFonts w:eastAsia="Times New Roman" w:cs="Times New Roman"/>
                <w:sz w:val="20"/>
                <w:szCs w:val="20"/>
                <w:lang w:val="en-GB"/>
              </w:rPr>
              <w:t xml:space="preserve"> </w:t>
            </w:r>
            <w:r w:rsidRPr="00C50406">
              <w:rPr>
                <w:rFonts w:eastAsia="Times New Roman" w:cs="Times New Roman"/>
                <w:sz w:val="20"/>
                <w:szCs w:val="20"/>
                <w:lang w:val="en-GB"/>
              </w:rPr>
              <w:t>plan</w:t>
            </w:r>
            <w:r>
              <w:rPr>
                <w:rFonts w:eastAsia="Times New Roman" w:cs="Times New Roman"/>
                <w:sz w:val="20"/>
                <w:szCs w:val="20"/>
                <w:lang w:val="en-GB"/>
              </w:rPr>
              <w:t xml:space="preserve"> RF-NUR-024</w:t>
            </w:r>
            <w:r w:rsidRPr="00C50406">
              <w:rPr>
                <w:rFonts w:eastAsia="Times New Roman" w:cs="Times New Roman"/>
                <w:sz w:val="20"/>
                <w:szCs w:val="20"/>
                <w:lang w:val="en-GB"/>
              </w:rPr>
              <w:t>).  Negotiate with parents regarding participation in insertion of nasogastric tube and feeding.   Assess</w:t>
            </w:r>
            <w:r>
              <w:rPr>
                <w:rFonts w:eastAsia="Times New Roman" w:cs="Times New Roman"/>
                <w:sz w:val="20"/>
                <w:szCs w:val="20"/>
                <w:lang w:val="en-GB"/>
              </w:rPr>
              <w:t xml:space="preserve"> parent</w:t>
            </w:r>
            <w:r w:rsidR="004B6D3A">
              <w:rPr>
                <w:rFonts w:eastAsia="Times New Roman" w:cs="Times New Roman"/>
                <w:sz w:val="20"/>
                <w:szCs w:val="20"/>
                <w:lang w:val="en-GB"/>
              </w:rPr>
              <w:t>(</w:t>
            </w:r>
            <w:r>
              <w:rPr>
                <w:rFonts w:eastAsia="Times New Roman" w:cs="Times New Roman"/>
                <w:sz w:val="20"/>
                <w:szCs w:val="20"/>
                <w:lang w:val="en-GB"/>
              </w:rPr>
              <w:t>s</w:t>
            </w:r>
            <w:r w:rsidR="004B6D3A">
              <w:rPr>
                <w:rFonts w:eastAsia="Times New Roman" w:cs="Times New Roman"/>
                <w:sz w:val="20"/>
                <w:szCs w:val="20"/>
                <w:lang w:val="en-GB"/>
              </w:rPr>
              <w:t>)</w:t>
            </w:r>
            <w:r w:rsidRPr="00C50406">
              <w:rPr>
                <w:rFonts w:eastAsia="Times New Roman" w:cs="Times New Roman"/>
                <w:sz w:val="20"/>
                <w:szCs w:val="20"/>
                <w:lang w:val="en-GB"/>
              </w:rPr>
              <w:t xml:space="preserve"> technique where this procedure has been taught previously.</w:t>
            </w:r>
          </w:p>
          <w:p w:rsidR="007D3AF8" w:rsidRPr="00754658" w:rsidRDefault="007D3AF8" w:rsidP="007D3AF8">
            <w:pPr>
              <w:ind w:left="360"/>
              <w:jc w:val="both"/>
              <w:rPr>
                <w:rFonts w:eastAsia="Times New Roman" w:cs="Times New Roman"/>
                <w:sz w:val="20"/>
                <w:szCs w:val="20"/>
                <w:lang w:val="en-GB"/>
              </w:rPr>
            </w:pPr>
          </w:p>
          <w:p w:rsidR="008B3531" w:rsidRPr="007D3AF8" w:rsidRDefault="007D3AF8" w:rsidP="007D3AF8">
            <w:pPr>
              <w:pStyle w:val="NoSpacing"/>
              <w:numPr>
                <w:ilvl w:val="0"/>
                <w:numId w:val="27"/>
              </w:numPr>
              <w:rPr>
                <w:b/>
                <w:sz w:val="20"/>
                <w:szCs w:val="20"/>
                <w:lang w:val="en-GB"/>
              </w:rPr>
            </w:pPr>
            <w:r w:rsidRPr="007D3AF8">
              <w:rPr>
                <w:b/>
                <w:sz w:val="20"/>
                <w:szCs w:val="20"/>
                <w:lang w:val="en-GB"/>
              </w:rPr>
              <w:t xml:space="preserve">INTAKE &amp; OUTPUT </w:t>
            </w:r>
          </w:p>
          <w:p w:rsidR="008B3531" w:rsidRPr="00C50406" w:rsidRDefault="008B3531" w:rsidP="007D3AF8">
            <w:pPr>
              <w:numPr>
                <w:ilvl w:val="0"/>
                <w:numId w:val="12"/>
              </w:numPr>
              <w:jc w:val="both"/>
              <w:rPr>
                <w:rFonts w:eastAsia="Times New Roman" w:cs="Times New Roman"/>
                <w:sz w:val="20"/>
                <w:szCs w:val="20"/>
                <w:lang w:val="en-GB"/>
              </w:rPr>
            </w:pPr>
            <w:r w:rsidRPr="00C50406">
              <w:rPr>
                <w:rFonts w:eastAsia="Times New Roman" w:cs="Times New Roman"/>
                <w:sz w:val="20"/>
                <w:szCs w:val="20"/>
                <w:lang w:val="en-GB"/>
              </w:rPr>
              <w:t xml:space="preserve">Record Intake and Output to include strict monitoring of </w:t>
            </w:r>
            <w:r>
              <w:rPr>
                <w:rFonts w:eastAsia="Times New Roman" w:cs="Times New Roman"/>
                <w:sz w:val="20"/>
                <w:szCs w:val="20"/>
                <w:lang w:val="en-GB"/>
              </w:rPr>
              <w:t>positive / negative</w:t>
            </w:r>
            <w:r w:rsidRPr="00C50406">
              <w:rPr>
                <w:rFonts w:eastAsia="Times New Roman" w:cs="Times New Roman"/>
                <w:sz w:val="20"/>
                <w:szCs w:val="20"/>
                <w:lang w:val="en-GB"/>
              </w:rPr>
              <w:t xml:space="preserve"> </w:t>
            </w:r>
            <w:r>
              <w:rPr>
                <w:rFonts w:eastAsia="Times New Roman" w:cs="Times New Roman"/>
                <w:sz w:val="20"/>
                <w:szCs w:val="20"/>
                <w:lang w:val="en-GB"/>
              </w:rPr>
              <w:t xml:space="preserve">fluid </w:t>
            </w:r>
            <w:r w:rsidRPr="00C50406">
              <w:rPr>
                <w:rFonts w:eastAsia="Times New Roman" w:cs="Times New Roman"/>
                <w:sz w:val="20"/>
                <w:szCs w:val="20"/>
                <w:lang w:val="en-GB"/>
              </w:rPr>
              <w:t>balances. Inform team of vomiting / diarrhoea. Estimate volumes of vomitus.</w:t>
            </w:r>
          </w:p>
          <w:p w:rsidR="008B3531" w:rsidRPr="00C50406" w:rsidRDefault="008B3531" w:rsidP="007D3AF8">
            <w:pPr>
              <w:numPr>
                <w:ilvl w:val="0"/>
                <w:numId w:val="12"/>
              </w:numPr>
              <w:jc w:val="both"/>
              <w:rPr>
                <w:rFonts w:eastAsia="Times New Roman" w:cs="Times New Roman"/>
                <w:sz w:val="20"/>
                <w:szCs w:val="20"/>
                <w:lang w:val="en-GB"/>
              </w:rPr>
            </w:pPr>
            <w:r>
              <w:rPr>
                <w:rFonts w:eastAsia="Times New Roman" w:cs="Times New Roman"/>
                <w:sz w:val="20"/>
                <w:szCs w:val="20"/>
                <w:lang w:val="en-GB"/>
              </w:rPr>
              <w:t>Replace gastric or intestinal losses</w:t>
            </w:r>
            <w:r w:rsidRPr="00C50406">
              <w:rPr>
                <w:rFonts w:eastAsia="Times New Roman" w:cs="Times New Roman"/>
                <w:sz w:val="20"/>
                <w:szCs w:val="20"/>
                <w:lang w:val="en-GB"/>
              </w:rPr>
              <w:t xml:space="preserve"> using or</w:t>
            </w:r>
            <w:r>
              <w:rPr>
                <w:rFonts w:eastAsia="Times New Roman" w:cs="Times New Roman"/>
                <w:sz w:val="20"/>
                <w:szCs w:val="20"/>
                <w:lang w:val="en-GB"/>
              </w:rPr>
              <w:t xml:space="preserve">al / NG feeds </w:t>
            </w:r>
            <w:r w:rsidRPr="00C50406">
              <w:rPr>
                <w:rFonts w:eastAsia="Times New Roman" w:cs="Times New Roman"/>
                <w:sz w:val="20"/>
                <w:szCs w:val="20"/>
                <w:lang w:val="en-GB"/>
              </w:rPr>
              <w:t xml:space="preserve">and intravenous </w:t>
            </w:r>
            <w:r>
              <w:rPr>
                <w:rFonts w:eastAsia="Times New Roman" w:cs="Times New Roman"/>
                <w:sz w:val="20"/>
                <w:szCs w:val="20"/>
                <w:lang w:val="en-GB"/>
              </w:rPr>
              <w:t>glucose</w:t>
            </w:r>
            <w:r w:rsidRPr="00C50406">
              <w:rPr>
                <w:rFonts w:eastAsia="Times New Roman" w:cs="Times New Roman"/>
                <w:sz w:val="20"/>
                <w:szCs w:val="20"/>
                <w:lang w:val="en-GB"/>
              </w:rPr>
              <w:t xml:space="preserve"> / Smoflipid (delete as appropriate) to prevent loss of calories. If __________ vomits, </w:t>
            </w:r>
            <w:r>
              <w:rPr>
                <w:rFonts w:eastAsia="Times New Roman" w:cs="Times New Roman"/>
                <w:sz w:val="20"/>
                <w:szCs w:val="20"/>
                <w:lang w:val="en-GB"/>
              </w:rPr>
              <w:t>allow</w:t>
            </w:r>
            <w:r w:rsidRPr="00C50406">
              <w:rPr>
                <w:rFonts w:eastAsia="Times New Roman" w:cs="Times New Roman"/>
                <w:sz w:val="20"/>
                <w:szCs w:val="20"/>
                <w:lang w:val="en-GB"/>
              </w:rPr>
              <w:t xml:space="preserve"> grace of _______mls (confirm same with Consultant). Thereafter, replace ml for ml using ________________________ feeds (insert name).</w:t>
            </w:r>
          </w:p>
          <w:p w:rsidR="008B3531" w:rsidRPr="00C50406" w:rsidRDefault="008B3531" w:rsidP="007D3AF8">
            <w:pPr>
              <w:numPr>
                <w:ilvl w:val="0"/>
                <w:numId w:val="12"/>
              </w:numPr>
              <w:jc w:val="both"/>
              <w:rPr>
                <w:rFonts w:eastAsia="Times New Roman" w:cs="Times New Roman"/>
                <w:sz w:val="20"/>
                <w:szCs w:val="20"/>
                <w:lang w:val="en-GB"/>
              </w:rPr>
            </w:pPr>
            <w:r w:rsidRPr="00C50406">
              <w:rPr>
                <w:rFonts w:eastAsia="Times New Roman" w:cs="Times New Roman"/>
                <w:sz w:val="20"/>
                <w:szCs w:val="20"/>
                <w:lang w:val="en-GB"/>
              </w:rPr>
              <w:t>Record daily calorie intake/IV administration on Oral / Nasogastric Calorie Intake Flow Sheet</w:t>
            </w:r>
            <w:r>
              <w:rPr>
                <w:rFonts w:eastAsia="Times New Roman" w:cs="Times New Roman"/>
                <w:sz w:val="20"/>
                <w:szCs w:val="20"/>
                <w:lang w:val="en-GB"/>
              </w:rPr>
              <w:t>.</w:t>
            </w:r>
          </w:p>
          <w:p w:rsidR="008B3531" w:rsidRPr="00C50406" w:rsidRDefault="008B3531" w:rsidP="007D3AF8">
            <w:pPr>
              <w:numPr>
                <w:ilvl w:val="0"/>
                <w:numId w:val="12"/>
              </w:numPr>
              <w:jc w:val="both"/>
              <w:rPr>
                <w:rFonts w:eastAsia="Times New Roman" w:cs="Times New Roman"/>
                <w:sz w:val="20"/>
                <w:szCs w:val="20"/>
                <w:lang w:val="en-GB"/>
              </w:rPr>
            </w:pPr>
            <w:r w:rsidRPr="00C50406">
              <w:rPr>
                <w:rFonts w:eastAsia="Times New Roman" w:cs="Times New Roman"/>
                <w:sz w:val="20"/>
                <w:szCs w:val="20"/>
                <w:lang w:val="en-GB"/>
              </w:rPr>
              <w:t>Monitor closely for signs of fluid overload</w:t>
            </w:r>
            <w:r>
              <w:rPr>
                <w:rFonts w:eastAsia="Times New Roman" w:cs="Times New Roman"/>
                <w:sz w:val="20"/>
                <w:szCs w:val="20"/>
                <w:lang w:val="en-GB"/>
              </w:rPr>
              <w:t>. C</w:t>
            </w:r>
            <w:r w:rsidRPr="00C50406">
              <w:rPr>
                <w:rFonts w:eastAsia="Times New Roman" w:cs="Times New Roman"/>
                <w:sz w:val="20"/>
                <w:szCs w:val="20"/>
                <w:lang w:val="en-GB"/>
              </w:rPr>
              <w:t>onsider cumulative</w:t>
            </w:r>
            <w:r>
              <w:rPr>
                <w:rFonts w:eastAsia="Times New Roman" w:cs="Times New Roman"/>
                <w:sz w:val="20"/>
                <w:szCs w:val="20"/>
                <w:lang w:val="en-GB"/>
              </w:rPr>
              <w:t xml:space="preserve"> fluid</w:t>
            </w:r>
            <w:r w:rsidRPr="00C50406">
              <w:rPr>
                <w:rFonts w:eastAsia="Times New Roman" w:cs="Times New Roman"/>
                <w:sz w:val="20"/>
                <w:szCs w:val="20"/>
                <w:lang w:val="en-GB"/>
              </w:rPr>
              <w:t xml:space="preserve"> balances after each 24 hour recorded balance</w:t>
            </w:r>
          </w:p>
          <w:p w:rsidR="008B3531" w:rsidRPr="00C50406" w:rsidRDefault="008B3531" w:rsidP="007D3AF8">
            <w:pPr>
              <w:numPr>
                <w:ilvl w:val="0"/>
                <w:numId w:val="12"/>
              </w:numPr>
              <w:jc w:val="both"/>
              <w:rPr>
                <w:rFonts w:eastAsia="Times New Roman" w:cs="Times New Roman"/>
                <w:sz w:val="20"/>
                <w:szCs w:val="20"/>
                <w:lang w:val="en-GB"/>
              </w:rPr>
            </w:pPr>
            <w:r w:rsidRPr="00C50406">
              <w:rPr>
                <w:rFonts w:eastAsia="Times New Roman" w:cs="Times New Roman"/>
                <w:sz w:val="20"/>
                <w:szCs w:val="20"/>
                <w:lang w:val="en-GB"/>
              </w:rPr>
              <w:t>Administer Isoleucine and Valine supplements as prescribed</w:t>
            </w:r>
            <w:r>
              <w:rPr>
                <w:rFonts w:eastAsia="Times New Roman" w:cs="Times New Roman"/>
                <w:sz w:val="20"/>
                <w:szCs w:val="20"/>
                <w:lang w:val="en-GB"/>
              </w:rPr>
              <w:t xml:space="preserve"> </w:t>
            </w:r>
            <w:r w:rsidRPr="00032CC2">
              <w:rPr>
                <w:rFonts w:eastAsia="Times New Roman" w:cs="Times New Roman"/>
                <w:sz w:val="20"/>
                <w:szCs w:val="20"/>
                <w:lang w:val="en-GB"/>
              </w:rPr>
              <w:t>(Simon et al. 2006).</w:t>
            </w:r>
            <w:r>
              <w:rPr>
                <w:rFonts w:eastAsia="Times New Roman" w:cs="Times New Roman"/>
                <w:sz w:val="20"/>
                <w:szCs w:val="20"/>
                <w:lang w:val="en-GB"/>
              </w:rPr>
              <w:t xml:space="preserve"> These </w:t>
            </w:r>
            <w:r w:rsidRPr="00C50406">
              <w:rPr>
                <w:rFonts w:eastAsia="Times New Roman" w:cs="Times New Roman"/>
                <w:sz w:val="20"/>
                <w:szCs w:val="20"/>
                <w:lang w:val="en-GB"/>
              </w:rPr>
              <w:t>may be delivered intravenous</w:t>
            </w:r>
            <w:r>
              <w:rPr>
                <w:rFonts w:eastAsia="Times New Roman" w:cs="Times New Roman"/>
                <w:sz w:val="20"/>
                <w:szCs w:val="20"/>
                <w:lang w:val="en-GB"/>
              </w:rPr>
              <w:t>ly if unable to tolerate orally.</w:t>
            </w:r>
          </w:p>
          <w:p w:rsidR="008B3531" w:rsidRDefault="008B3531" w:rsidP="007D3AF8">
            <w:pPr>
              <w:numPr>
                <w:ilvl w:val="0"/>
                <w:numId w:val="12"/>
              </w:numPr>
              <w:jc w:val="both"/>
              <w:rPr>
                <w:rFonts w:eastAsia="Times New Roman" w:cs="Times New Roman"/>
                <w:sz w:val="20"/>
                <w:szCs w:val="20"/>
                <w:lang w:val="en-GB"/>
              </w:rPr>
            </w:pPr>
            <w:r w:rsidRPr="00C50406">
              <w:rPr>
                <w:rFonts w:eastAsia="Times New Roman" w:cs="Times New Roman"/>
                <w:sz w:val="20"/>
                <w:szCs w:val="20"/>
                <w:lang w:val="en-GB"/>
              </w:rPr>
              <w:t>Weigh daily / alternate days / twice weekly / weekly (delete as appropriate) according to ward policy or clinical status</w:t>
            </w:r>
            <w:r>
              <w:rPr>
                <w:rFonts w:eastAsia="Times New Roman" w:cs="Times New Roman"/>
                <w:sz w:val="20"/>
                <w:szCs w:val="20"/>
                <w:lang w:val="en-GB"/>
              </w:rPr>
              <w:t xml:space="preserve"> and record in healthcare record</w:t>
            </w:r>
            <w:r w:rsidR="000E0F44">
              <w:rPr>
                <w:rFonts w:eastAsia="Times New Roman" w:cs="Times New Roman"/>
                <w:sz w:val="20"/>
                <w:szCs w:val="20"/>
                <w:lang w:val="en-GB"/>
              </w:rPr>
              <w:t>.</w:t>
            </w:r>
          </w:p>
          <w:p w:rsidR="008B3531" w:rsidRPr="002B197B" w:rsidRDefault="008B3531" w:rsidP="008B3531">
            <w:pPr>
              <w:rPr>
                <w:rFonts w:cstheme="minorHAnsi"/>
                <w:sz w:val="20"/>
                <w:szCs w:val="20"/>
              </w:rPr>
            </w:pPr>
            <w:r w:rsidRPr="002B197B">
              <w:rPr>
                <w:rFonts w:cstheme="minorHAnsi"/>
                <w:sz w:val="20"/>
                <w:szCs w:val="20"/>
              </w:rPr>
              <w:t xml:space="preserve">            </w:t>
            </w:r>
          </w:p>
          <w:p w:rsidR="008B3531" w:rsidRPr="007D3AF8" w:rsidRDefault="007D3AF8" w:rsidP="007D3AF8">
            <w:pPr>
              <w:pStyle w:val="NoSpacing"/>
              <w:numPr>
                <w:ilvl w:val="0"/>
                <w:numId w:val="28"/>
              </w:numPr>
              <w:rPr>
                <w:b/>
                <w:sz w:val="20"/>
                <w:szCs w:val="20"/>
                <w:lang w:val="en-GB"/>
              </w:rPr>
            </w:pPr>
            <w:r w:rsidRPr="007D3AF8">
              <w:rPr>
                <w:b/>
                <w:sz w:val="20"/>
                <w:szCs w:val="20"/>
                <w:lang w:val="en-GB"/>
              </w:rPr>
              <w:t xml:space="preserve">GENERAL OBSERVATIONS / INTERVENTIONS: </w:t>
            </w:r>
          </w:p>
          <w:p w:rsidR="008B3531" w:rsidRPr="00C50406" w:rsidRDefault="008B3531" w:rsidP="007D3AF8">
            <w:pPr>
              <w:numPr>
                <w:ilvl w:val="0"/>
                <w:numId w:val="13"/>
              </w:numPr>
              <w:jc w:val="both"/>
              <w:rPr>
                <w:rFonts w:eastAsia="Times New Roman" w:cs="Times New Roman"/>
                <w:sz w:val="20"/>
                <w:szCs w:val="20"/>
                <w:lang w:val="en-GB"/>
              </w:rPr>
            </w:pPr>
            <w:r w:rsidRPr="00C50406">
              <w:rPr>
                <w:rFonts w:eastAsia="Times New Roman" w:cs="Times New Roman"/>
                <w:sz w:val="20"/>
                <w:szCs w:val="20"/>
                <w:lang w:val="en-GB"/>
              </w:rPr>
              <w:t xml:space="preserve">Assess skin integrity as may be impaired by protein restriction. The nappy area can be especially red and if so needs to be reviewed by metabolic team and consultant informed as this may influence the decision to increase protein intake. </w:t>
            </w:r>
          </w:p>
          <w:p w:rsidR="008B3531" w:rsidRPr="00C50406" w:rsidRDefault="008B3531" w:rsidP="007D3AF8">
            <w:pPr>
              <w:numPr>
                <w:ilvl w:val="0"/>
                <w:numId w:val="13"/>
              </w:numPr>
              <w:jc w:val="both"/>
              <w:rPr>
                <w:rFonts w:eastAsia="Times New Roman" w:cs="Times New Roman"/>
                <w:sz w:val="20"/>
                <w:szCs w:val="20"/>
                <w:lang w:val="en-GB"/>
              </w:rPr>
            </w:pPr>
            <w:r w:rsidRPr="00C50406">
              <w:rPr>
                <w:rFonts w:eastAsia="Times New Roman" w:cs="Times New Roman"/>
                <w:sz w:val="20"/>
                <w:szCs w:val="20"/>
                <w:lang w:val="en-GB"/>
              </w:rPr>
              <w:t xml:space="preserve">Provide oral hygiene, especially if vomiting or if feeding is being provided via </w:t>
            </w:r>
            <w:r>
              <w:rPr>
                <w:rFonts w:eastAsia="Times New Roman" w:cs="Times New Roman"/>
                <w:sz w:val="20"/>
                <w:szCs w:val="20"/>
                <w:lang w:val="en-GB"/>
              </w:rPr>
              <w:t>N</w:t>
            </w:r>
            <w:r w:rsidRPr="00C50406">
              <w:rPr>
                <w:rFonts w:eastAsia="Times New Roman" w:cs="Times New Roman"/>
                <w:sz w:val="20"/>
                <w:szCs w:val="20"/>
                <w:lang w:val="en-GB"/>
              </w:rPr>
              <w:t xml:space="preserve">asogastric tube. </w:t>
            </w:r>
          </w:p>
          <w:p w:rsidR="008B3531" w:rsidRDefault="008B3531" w:rsidP="007D3AF8">
            <w:pPr>
              <w:numPr>
                <w:ilvl w:val="0"/>
                <w:numId w:val="13"/>
              </w:numPr>
              <w:jc w:val="both"/>
              <w:rPr>
                <w:rFonts w:eastAsia="Times New Roman" w:cs="Times New Roman"/>
                <w:sz w:val="20"/>
                <w:szCs w:val="20"/>
                <w:lang w:val="en-GB"/>
              </w:rPr>
            </w:pPr>
            <w:r w:rsidRPr="00C50406">
              <w:rPr>
                <w:rFonts w:eastAsia="Times New Roman" w:cs="Times New Roman"/>
                <w:sz w:val="20"/>
                <w:szCs w:val="20"/>
                <w:lang w:val="en-GB"/>
              </w:rPr>
              <w:t>Provide periods of rest as stress can increase metabolic rate.</w:t>
            </w:r>
          </w:p>
          <w:p w:rsidR="007D3AF8" w:rsidRPr="00754658" w:rsidRDefault="007D3AF8" w:rsidP="007D3AF8">
            <w:pPr>
              <w:ind w:left="360"/>
              <w:jc w:val="both"/>
              <w:rPr>
                <w:rFonts w:eastAsia="Times New Roman" w:cs="Times New Roman"/>
                <w:sz w:val="20"/>
                <w:szCs w:val="20"/>
                <w:lang w:val="en-GB"/>
              </w:rPr>
            </w:pPr>
          </w:p>
          <w:p w:rsidR="008B3531" w:rsidRPr="007D3AF8" w:rsidRDefault="007D3AF8" w:rsidP="007D3AF8">
            <w:pPr>
              <w:pStyle w:val="NoSpacing"/>
              <w:numPr>
                <w:ilvl w:val="0"/>
                <w:numId w:val="29"/>
              </w:numPr>
              <w:rPr>
                <w:b/>
                <w:sz w:val="20"/>
                <w:szCs w:val="20"/>
              </w:rPr>
            </w:pPr>
            <w:r w:rsidRPr="007D3AF8">
              <w:rPr>
                <w:b/>
                <w:sz w:val="20"/>
                <w:szCs w:val="20"/>
              </w:rPr>
              <w:t xml:space="preserve">COMMUNICATION: </w:t>
            </w:r>
          </w:p>
          <w:p w:rsidR="008B3531" w:rsidRPr="00E43826" w:rsidRDefault="008B3531" w:rsidP="008B3531">
            <w:pPr>
              <w:pStyle w:val="NoSpacing"/>
              <w:numPr>
                <w:ilvl w:val="0"/>
                <w:numId w:val="18"/>
              </w:numPr>
              <w:spacing w:line="360" w:lineRule="auto"/>
              <w:rPr>
                <w:rFonts w:ascii="Arial Narrow" w:eastAsia="Times New Roman" w:hAnsi="Arial Narrow" w:cs="Times New Roman"/>
                <w:sz w:val="20"/>
                <w:szCs w:val="20"/>
                <w:lang w:val="en-GB"/>
              </w:rPr>
            </w:pPr>
            <w:r w:rsidRPr="00C50406">
              <w:rPr>
                <w:rFonts w:eastAsia="Times New Roman" w:cs="Times New Roman"/>
                <w:sz w:val="20"/>
                <w:szCs w:val="20"/>
                <w:lang w:val="en-GB"/>
              </w:rPr>
              <w:t>Keep ____________and family informed of all procedures / investigations / results.</w:t>
            </w:r>
          </w:p>
          <w:p w:rsidR="008B3531" w:rsidRDefault="008B3531" w:rsidP="004B6D3A">
            <w:pPr>
              <w:rPr>
                <w:rFonts w:cstheme="minorHAnsi"/>
                <w:sz w:val="20"/>
                <w:szCs w:val="20"/>
              </w:rPr>
            </w:pPr>
            <w:r w:rsidRPr="002B197B">
              <w:rPr>
                <w:rFonts w:cstheme="minorHAnsi"/>
                <w:sz w:val="20"/>
                <w:szCs w:val="20"/>
              </w:rPr>
              <w:t xml:space="preserve">                                                                                                                                                          </w:t>
            </w:r>
          </w:p>
          <w:p w:rsidR="000F36ED" w:rsidRDefault="000F36ED" w:rsidP="004B6D3A">
            <w:pPr>
              <w:rPr>
                <w:rFonts w:cstheme="minorHAnsi"/>
                <w:sz w:val="20"/>
                <w:szCs w:val="20"/>
              </w:rPr>
            </w:pPr>
          </w:p>
          <w:p w:rsidR="000F36ED" w:rsidRDefault="000F36ED" w:rsidP="004B6D3A">
            <w:pPr>
              <w:rPr>
                <w:rFonts w:cstheme="minorHAnsi"/>
                <w:sz w:val="20"/>
                <w:szCs w:val="20"/>
              </w:rPr>
            </w:pPr>
          </w:p>
          <w:p w:rsidR="000F36ED" w:rsidRPr="002B197B" w:rsidRDefault="000F36ED" w:rsidP="004B6D3A">
            <w:pPr>
              <w:rPr>
                <w:rFonts w:cstheme="minorHAnsi"/>
                <w:sz w:val="20"/>
                <w:szCs w:val="20"/>
              </w:rPr>
            </w:pPr>
          </w:p>
        </w:tc>
        <w:tc>
          <w:tcPr>
            <w:tcW w:w="2551" w:type="dxa"/>
          </w:tcPr>
          <w:p w:rsidR="008B3531" w:rsidRDefault="008B3531" w:rsidP="008B3531">
            <w:pPr>
              <w:rPr>
                <w:rFonts w:cstheme="minorHAnsi"/>
                <w:sz w:val="20"/>
                <w:szCs w:val="20"/>
              </w:rPr>
            </w:pPr>
          </w:p>
          <w:p w:rsidR="008B3531" w:rsidRDefault="008B3531" w:rsidP="008B3531">
            <w:pPr>
              <w:rPr>
                <w:rFonts w:cstheme="minorHAnsi"/>
                <w:sz w:val="20"/>
                <w:szCs w:val="20"/>
              </w:rPr>
            </w:pPr>
          </w:p>
          <w:p w:rsidR="008B3531" w:rsidRDefault="008B3531" w:rsidP="008B3531">
            <w:pPr>
              <w:rPr>
                <w:rFonts w:cstheme="minorHAnsi"/>
                <w:sz w:val="20"/>
                <w:szCs w:val="20"/>
              </w:rPr>
            </w:pPr>
          </w:p>
          <w:p w:rsidR="008B3531" w:rsidRDefault="008B3531" w:rsidP="008B3531">
            <w:pPr>
              <w:rPr>
                <w:rFonts w:cstheme="minorHAnsi"/>
                <w:sz w:val="20"/>
                <w:szCs w:val="20"/>
              </w:rPr>
            </w:pPr>
          </w:p>
          <w:p w:rsidR="008B3531" w:rsidRDefault="008B3531" w:rsidP="008B3531">
            <w:pPr>
              <w:rPr>
                <w:rFonts w:cstheme="minorHAnsi"/>
                <w:sz w:val="20"/>
                <w:szCs w:val="20"/>
              </w:rPr>
            </w:pPr>
          </w:p>
          <w:p w:rsidR="008B3531" w:rsidRDefault="008B3531" w:rsidP="008B3531">
            <w:pPr>
              <w:rPr>
                <w:rFonts w:cstheme="minorHAnsi"/>
                <w:sz w:val="20"/>
                <w:szCs w:val="20"/>
              </w:rPr>
            </w:pPr>
          </w:p>
          <w:p w:rsidR="008B3531" w:rsidRDefault="008B3531" w:rsidP="008B3531">
            <w:pPr>
              <w:rPr>
                <w:rFonts w:cstheme="minorHAnsi"/>
                <w:sz w:val="20"/>
                <w:szCs w:val="20"/>
              </w:rPr>
            </w:pPr>
          </w:p>
          <w:p w:rsidR="008B3531" w:rsidRDefault="008B3531" w:rsidP="008B3531">
            <w:pPr>
              <w:rPr>
                <w:rFonts w:cstheme="minorHAnsi"/>
                <w:sz w:val="20"/>
                <w:szCs w:val="20"/>
              </w:rPr>
            </w:pPr>
          </w:p>
          <w:p w:rsidR="008B3531" w:rsidRDefault="008B3531" w:rsidP="008B3531">
            <w:pPr>
              <w:rPr>
                <w:rFonts w:eastAsia="Times New Roman" w:cs="Times New Roman"/>
                <w:sz w:val="20"/>
                <w:szCs w:val="20"/>
                <w:lang w:val="en-GB"/>
              </w:rPr>
            </w:pPr>
            <w:r w:rsidRPr="00191FC6">
              <w:rPr>
                <w:rFonts w:eastAsia="Times New Roman" w:cs="Times New Roman"/>
                <w:sz w:val="20"/>
                <w:szCs w:val="20"/>
                <w:lang w:val="en-GB"/>
              </w:rPr>
              <w:t>Parent</w:t>
            </w:r>
            <w:r>
              <w:rPr>
                <w:rFonts w:eastAsia="Times New Roman" w:cs="Times New Roman"/>
                <w:sz w:val="20"/>
                <w:szCs w:val="20"/>
                <w:lang w:val="en-GB"/>
              </w:rPr>
              <w:t>(</w:t>
            </w:r>
            <w:r w:rsidRPr="00191FC6">
              <w:rPr>
                <w:rFonts w:eastAsia="Times New Roman" w:cs="Times New Roman"/>
                <w:sz w:val="20"/>
                <w:szCs w:val="20"/>
                <w:lang w:val="en-GB"/>
              </w:rPr>
              <w:t>s</w:t>
            </w:r>
            <w:r>
              <w:rPr>
                <w:rFonts w:eastAsia="Times New Roman" w:cs="Times New Roman"/>
                <w:sz w:val="20"/>
                <w:szCs w:val="20"/>
                <w:lang w:val="en-GB"/>
              </w:rPr>
              <w:t>)</w:t>
            </w:r>
            <w:r w:rsidRPr="00191FC6">
              <w:rPr>
                <w:rFonts w:eastAsia="Times New Roman" w:cs="Times New Roman"/>
                <w:sz w:val="20"/>
                <w:szCs w:val="20"/>
                <w:lang w:val="en-GB"/>
              </w:rPr>
              <w:t xml:space="preserve"> will negotiate with staff regarding level of participation in feeding / preparation of feeds etc</w:t>
            </w:r>
            <w:r>
              <w:rPr>
                <w:rFonts w:eastAsia="Times New Roman" w:cs="Times New Roman"/>
                <w:sz w:val="20"/>
                <w:szCs w:val="20"/>
                <w:lang w:val="en-GB"/>
              </w:rPr>
              <w:t>.</w:t>
            </w:r>
          </w:p>
          <w:p w:rsidR="008B3531" w:rsidRDefault="008B3531" w:rsidP="008B3531">
            <w:pPr>
              <w:rPr>
                <w:rFonts w:eastAsia="Times New Roman" w:cs="Times New Roman"/>
                <w:sz w:val="20"/>
                <w:szCs w:val="20"/>
                <w:lang w:val="en-GB"/>
              </w:rPr>
            </w:pPr>
          </w:p>
          <w:p w:rsidR="008B3531" w:rsidRPr="00191FC6" w:rsidRDefault="008B3531" w:rsidP="008B3531">
            <w:pPr>
              <w:jc w:val="both"/>
              <w:rPr>
                <w:rFonts w:eastAsia="Times New Roman" w:cs="Times New Roman"/>
                <w:sz w:val="20"/>
                <w:szCs w:val="20"/>
                <w:lang w:val="en-GB"/>
              </w:rPr>
            </w:pPr>
            <w:r w:rsidRPr="00191FC6">
              <w:rPr>
                <w:rFonts w:eastAsia="Times New Roman" w:cs="Times New Roman"/>
                <w:sz w:val="20"/>
                <w:szCs w:val="20"/>
                <w:lang w:val="en-GB"/>
              </w:rPr>
              <w:t>Parent</w:t>
            </w:r>
            <w:r>
              <w:rPr>
                <w:rFonts w:eastAsia="Times New Roman" w:cs="Times New Roman"/>
                <w:sz w:val="20"/>
                <w:szCs w:val="20"/>
                <w:lang w:val="en-GB"/>
              </w:rPr>
              <w:t>(</w:t>
            </w:r>
            <w:r w:rsidRPr="00191FC6">
              <w:rPr>
                <w:rFonts w:eastAsia="Times New Roman" w:cs="Times New Roman"/>
                <w:sz w:val="20"/>
                <w:szCs w:val="20"/>
                <w:lang w:val="en-GB"/>
              </w:rPr>
              <w:t>s</w:t>
            </w:r>
            <w:r>
              <w:rPr>
                <w:rFonts w:eastAsia="Times New Roman" w:cs="Times New Roman"/>
                <w:sz w:val="20"/>
                <w:szCs w:val="20"/>
                <w:lang w:val="en-GB"/>
              </w:rPr>
              <w:t>)</w:t>
            </w:r>
            <w:r w:rsidRPr="00191FC6">
              <w:rPr>
                <w:rFonts w:eastAsia="Times New Roman" w:cs="Times New Roman"/>
                <w:sz w:val="20"/>
                <w:szCs w:val="20"/>
                <w:lang w:val="en-GB"/>
              </w:rPr>
              <w:t xml:space="preserve"> will </w:t>
            </w:r>
            <w:r>
              <w:rPr>
                <w:rFonts w:eastAsia="Times New Roman" w:cs="Times New Roman"/>
                <w:sz w:val="20"/>
                <w:szCs w:val="20"/>
                <w:lang w:val="en-GB"/>
              </w:rPr>
              <w:t>retain</w:t>
            </w:r>
            <w:r w:rsidRPr="00191FC6">
              <w:rPr>
                <w:rFonts w:eastAsia="Times New Roman" w:cs="Times New Roman"/>
                <w:sz w:val="20"/>
                <w:szCs w:val="20"/>
                <w:lang w:val="en-GB"/>
              </w:rPr>
              <w:t xml:space="preserve"> nappies for weighing by staff and will inform staff of episodes of vomiting / diarrhoea / voids</w:t>
            </w:r>
          </w:p>
          <w:p w:rsidR="008B3531" w:rsidRDefault="008B3531" w:rsidP="008B3531">
            <w:pPr>
              <w:rPr>
                <w:rFonts w:cstheme="minorHAnsi"/>
                <w:sz w:val="20"/>
                <w:szCs w:val="20"/>
              </w:rPr>
            </w:pPr>
          </w:p>
          <w:p w:rsidR="008B3531" w:rsidRDefault="008B3531" w:rsidP="008B3531">
            <w:pPr>
              <w:rPr>
                <w:rFonts w:cstheme="minorHAnsi"/>
                <w:sz w:val="20"/>
                <w:szCs w:val="20"/>
              </w:rPr>
            </w:pPr>
          </w:p>
          <w:p w:rsidR="008B3531" w:rsidRDefault="008B3531" w:rsidP="008B3531">
            <w:pPr>
              <w:rPr>
                <w:rFonts w:cstheme="minorHAnsi"/>
                <w:sz w:val="20"/>
                <w:szCs w:val="20"/>
              </w:rPr>
            </w:pPr>
          </w:p>
          <w:p w:rsidR="00955752" w:rsidRDefault="00955752" w:rsidP="008B3531">
            <w:pPr>
              <w:rPr>
                <w:rFonts w:cstheme="minorHAnsi"/>
                <w:sz w:val="20"/>
                <w:szCs w:val="20"/>
              </w:rPr>
            </w:pPr>
          </w:p>
          <w:p w:rsidR="008B3531" w:rsidRPr="002B197B" w:rsidRDefault="008B3531" w:rsidP="008B3531">
            <w:pPr>
              <w:rPr>
                <w:rFonts w:cstheme="minorHAnsi"/>
                <w:sz w:val="20"/>
                <w:szCs w:val="20"/>
              </w:rPr>
            </w:pPr>
            <w:r w:rsidRPr="00191FC6">
              <w:rPr>
                <w:sz w:val="20"/>
                <w:szCs w:val="20"/>
              </w:rPr>
              <w:t>skin breakdown noted during bathing, dressing or toileting and will assist if wished in provision of oral hygiene</w:t>
            </w:r>
          </w:p>
        </w:tc>
        <w:tc>
          <w:tcPr>
            <w:tcW w:w="3119" w:type="dxa"/>
          </w:tcPr>
          <w:p w:rsidR="008B3531" w:rsidRPr="002B197B" w:rsidRDefault="008B3531" w:rsidP="008B3531">
            <w:pPr>
              <w:rPr>
                <w:rFonts w:cstheme="minorHAnsi"/>
                <w:sz w:val="20"/>
                <w:szCs w:val="20"/>
              </w:rPr>
            </w:pPr>
          </w:p>
        </w:tc>
      </w:tr>
    </w:tbl>
    <w:tbl>
      <w:tblPr>
        <w:tblStyle w:val="TableGrid1"/>
        <w:tblW w:w="14885" w:type="dxa"/>
        <w:tblInd w:w="-176"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9215"/>
        <w:gridCol w:w="2551"/>
        <w:gridCol w:w="3119"/>
      </w:tblGrid>
      <w:tr w:rsidR="002B6EE2" w:rsidRPr="00196607" w:rsidTr="00362ACB">
        <w:trPr>
          <w:trHeight w:val="429"/>
          <w:tblHeader/>
        </w:trPr>
        <w:tc>
          <w:tcPr>
            <w:tcW w:w="14885" w:type="dxa"/>
            <w:gridSpan w:val="3"/>
            <w:shd w:val="clear" w:color="auto" w:fill="D9D9D9" w:themeFill="background1" w:themeFillShade="D9"/>
          </w:tcPr>
          <w:p w:rsidR="002B6EE2" w:rsidRPr="00196607" w:rsidRDefault="000F36ED" w:rsidP="002B6EE2">
            <w:pPr>
              <w:rPr>
                <w:rFonts w:cstheme="minorHAnsi"/>
                <w:b/>
                <w:sz w:val="28"/>
                <w:szCs w:val="28"/>
              </w:rPr>
            </w:pPr>
            <w:r w:rsidRPr="00196607">
              <w:rPr>
                <w:b/>
                <w:sz w:val="28"/>
                <w:szCs w:val="28"/>
              </w:rPr>
              <w:lastRenderedPageBreak/>
              <w:t>Nursing Care Plan</w:t>
            </w:r>
            <w:r w:rsidRPr="00196607">
              <w:rPr>
                <w:b/>
                <w:noProof/>
                <w:sz w:val="28"/>
                <w:szCs w:val="28"/>
                <w:lang w:val="en-IE" w:eastAsia="en-IE"/>
              </w:rPr>
              <w:t xml:space="preserve"> for Children with </w:t>
            </w:r>
            <w:r w:rsidRPr="00196607">
              <w:rPr>
                <w:b/>
                <w:sz w:val="28"/>
                <w:szCs w:val="28"/>
              </w:rPr>
              <w:t xml:space="preserve">Maple Syrup Urine Disease </w:t>
            </w:r>
            <w:r w:rsidRPr="00196607">
              <w:rPr>
                <w:rFonts w:cstheme="minorHAnsi"/>
                <w:b/>
                <w:sz w:val="28"/>
                <w:szCs w:val="28"/>
              </w:rPr>
              <w:t>continued</w:t>
            </w:r>
          </w:p>
        </w:tc>
      </w:tr>
      <w:tr w:rsidR="002B6EE2" w:rsidRPr="002B6EE2" w:rsidTr="00362ACB">
        <w:trPr>
          <w:trHeight w:val="560"/>
          <w:tblHeader/>
        </w:trPr>
        <w:tc>
          <w:tcPr>
            <w:tcW w:w="9215" w:type="dxa"/>
            <w:shd w:val="clear" w:color="auto" w:fill="D9D9D9" w:themeFill="background1" w:themeFillShade="D9"/>
          </w:tcPr>
          <w:p w:rsidR="002B6EE2" w:rsidRPr="002B6EE2" w:rsidRDefault="002B6EE2" w:rsidP="002B6EE2">
            <w:pPr>
              <w:rPr>
                <w:rFonts w:cstheme="minorHAnsi"/>
                <w:b/>
                <w:sz w:val="20"/>
                <w:szCs w:val="20"/>
              </w:rPr>
            </w:pPr>
            <w:r w:rsidRPr="002B6EE2">
              <w:rPr>
                <w:rFonts w:cstheme="minorHAnsi"/>
                <w:b/>
                <w:sz w:val="20"/>
                <w:szCs w:val="20"/>
              </w:rPr>
              <w:t>Nursing care:</w:t>
            </w:r>
          </w:p>
        </w:tc>
        <w:tc>
          <w:tcPr>
            <w:tcW w:w="2551" w:type="dxa"/>
            <w:shd w:val="clear" w:color="auto" w:fill="D9D9D9" w:themeFill="background1" w:themeFillShade="D9"/>
          </w:tcPr>
          <w:p w:rsidR="002B6EE2" w:rsidRPr="002B6EE2" w:rsidRDefault="002B6EE2" w:rsidP="002B6EE2">
            <w:pPr>
              <w:rPr>
                <w:rFonts w:cstheme="minorHAnsi"/>
                <w:b/>
                <w:sz w:val="20"/>
                <w:szCs w:val="20"/>
              </w:rPr>
            </w:pPr>
            <w:r w:rsidRPr="002B6EE2">
              <w:rPr>
                <w:rFonts w:cstheme="minorHAnsi"/>
                <w:b/>
                <w:sz w:val="20"/>
                <w:szCs w:val="20"/>
              </w:rPr>
              <w:t>Self / family care</w:t>
            </w:r>
          </w:p>
        </w:tc>
        <w:tc>
          <w:tcPr>
            <w:tcW w:w="3119" w:type="dxa"/>
            <w:shd w:val="clear" w:color="auto" w:fill="D9D9D9" w:themeFill="background1" w:themeFillShade="D9"/>
          </w:tcPr>
          <w:p w:rsidR="002B6EE2" w:rsidRPr="002B6EE2" w:rsidRDefault="002B6EE2" w:rsidP="002B6EE2">
            <w:pPr>
              <w:rPr>
                <w:rFonts w:cstheme="minorHAnsi"/>
                <w:b/>
                <w:sz w:val="20"/>
                <w:szCs w:val="20"/>
              </w:rPr>
            </w:pPr>
            <w:r w:rsidRPr="002B6EE2">
              <w:rPr>
                <w:b/>
                <w:sz w:val="20"/>
                <w:szCs w:val="20"/>
              </w:rPr>
              <w:t>Date/</w:t>
            </w:r>
            <w:r w:rsidR="004B6D3A">
              <w:rPr>
                <w:b/>
                <w:sz w:val="20"/>
                <w:szCs w:val="20"/>
              </w:rPr>
              <w:t>S</w:t>
            </w:r>
            <w:r w:rsidRPr="002B6EE2">
              <w:rPr>
                <w:b/>
                <w:sz w:val="20"/>
                <w:szCs w:val="20"/>
              </w:rPr>
              <w:t>ignature/</w:t>
            </w:r>
            <w:r w:rsidR="004B6D3A">
              <w:rPr>
                <w:b/>
                <w:sz w:val="20"/>
                <w:szCs w:val="20"/>
              </w:rPr>
              <w:t>G</w:t>
            </w:r>
            <w:r w:rsidRPr="002B6EE2">
              <w:rPr>
                <w:b/>
                <w:sz w:val="20"/>
                <w:szCs w:val="20"/>
              </w:rPr>
              <w:t>rade/NMBI</w:t>
            </w:r>
            <w:r w:rsidR="004B6D3A">
              <w:rPr>
                <w:b/>
                <w:sz w:val="20"/>
                <w:szCs w:val="20"/>
              </w:rPr>
              <w:t xml:space="preserve"> no.</w:t>
            </w:r>
            <w:r w:rsidRPr="002B6EE2">
              <w:rPr>
                <w:b/>
                <w:sz w:val="20"/>
                <w:szCs w:val="20"/>
              </w:rPr>
              <w:t xml:space="preserve">  for any changes made to care</w:t>
            </w:r>
          </w:p>
        </w:tc>
      </w:tr>
      <w:tr w:rsidR="002B6EE2" w:rsidRPr="002B6EE2" w:rsidTr="00362ACB">
        <w:trPr>
          <w:trHeight w:val="474"/>
        </w:trPr>
        <w:tc>
          <w:tcPr>
            <w:tcW w:w="9215" w:type="dxa"/>
          </w:tcPr>
          <w:p w:rsidR="002B6EE2" w:rsidRPr="004B6D3A" w:rsidRDefault="002B6EE2" w:rsidP="004B6D3A">
            <w:pPr>
              <w:rPr>
                <w:rFonts w:cstheme="minorHAnsi"/>
                <w:sz w:val="20"/>
                <w:szCs w:val="20"/>
              </w:rPr>
            </w:pPr>
            <w:r>
              <w:rPr>
                <w:rFonts w:eastAsia="Times New Roman" w:cs="Times New Roman"/>
                <w:b/>
                <w:sz w:val="20"/>
                <w:szCs w:val="20"/>
                <w:lang w:val="en-GB"/>
              </w:rPr>
              <w:t>REFERENCES:</w:t>
            </w:r>
          </w:p>
          <w:p w:rsidR="002B6EE2" w:rsidRDefault="002B6EE2" w:rsidP="002B6EE2">
            <w:pPr>
              <w:pStyle w:val="NoSpacing"/>
              <w:spacing w:line="360" w:lineRule="auto"/>
              <w:rPr>
                <w:rFonts w:eastAsia="Times New Roman" w:cs="Times New Roman"/>
                <w:sz w:val="20"/>
                <w:szCs w:val="20"/>
                <w:lang w:val="en-GB"/>
              </w:rPr>
            </w:pPr>
            <w:r w:rsidRPr="008432AD">
              <w:rPr>
                <w:rFonts w:eastAsia="Times New Roman" w:cs="Times New Roman"/>
                <w:sz w:val="20"/>
                <w:szCs w:val="20"/>
                <w:lang w:val="en-GB"/>
              </w:rPr>
              <w:t>Bouchereau J., Leduc-Leballeur J., Pichard S., Imbard A., Benoist J.F., Warde M.T.A., Arnoux J.B., Barbier V., Brassier A., Broue P., Cano A., Chabrol B., Damon G., Gay C., Guillain I., Habarou F., Lamireau D., Ottolenghi C., Paermentier L., Sabourdy F., Touati G., Ogier de Baulny H., deLonlay P. &amp; Schiff M. (2017)</w:t>
            </w:r>
            <w:r>
              <w:rPr>
                <w:rFonts w:eastAsia="Times New Roman" w:cs="Times New Roman"/>
                <w:sz w:val="20"/>
                <w:szCs w:val="20"/>
                <w:lang w:val="en-GB"/>
              </w:rPr>
              <w:t xml:space="preserve"> Neurocognitive profiles in MSUD school-age patients. </w:t>
            </w:r>
            <w:r>
              <w:rPr>
                <w:rFonts w:eastAsia="Times New Roman" w:cs="Times New Roman"/>
                <w:i/>
                <w:sz w:val="20"/>
                <w:szCs w:val="20"/>
                <w:lang w:val="en-GB"/>
              </w:rPr>
              <w:t>Journal of Inherited Metabolic Disease.</w:t>
            </w:r>
            <w:r>
              <w:rPr>
                <w:rFonts w:eastAsia="Times New Roman" w:cs="Times New Roman"/>
                <w:b/>
                <w:sz w:val="20"/>
                <w:szCs w:val="20"/>
                <w:lang w:val="en-GB"/>
              </w:rPr>
              <w:t xml:space="preserve"> 40</w:t>
            </w:r>
            <w:r>
              <w:rPr>
                <w:rFonts w:eastAsia="Times New Roman" w:cs="Times New Roman"/>
                <w:sz w:val="20"/>
                <w:szCs w:val="20"/>
                <w:lang w:val="en-GB"/>
              </w:rPr>
              <w:t>, 377-383.</w:t>
            </w:r>
          </w:p>
          <w:p w:rsidR="004B6D3A" w:rsidRDefault="004B6D3A" w:rsidP="002B6EE2">
            <w:pPr>
              <w:pStyle w:val="NoSpacing"/>
              <w:spacing w:line="360" w:lineRule="auto"/>
              <w:rPr>
                <w:rFonts w:eastAsia="Times New Roman" w:cs="Times New Roman"/>
                <w:sz w:val="20"/>
                <w:szCs w:val="20"/>
                <w:lang w:val="en-GB"/>
              </w:rPr>
            </w:pPr>
          </w:p>
          <w:p w:rsidR="002B6EE2" w:rsidRPr="008432AD" w:rsidRDefault="002B6EE2" w:rsidP="002B6EE2">
            <w:pPr>
              <w:pStyle w:val="NoSpacing"/>
              <w:spacing w:line="360" w:lineRule="auto"/>
              <w:rPr>
                <w:rFonts w:eastAsia="Times New Roman" w:cs="Times New Roman"/>
                <w:sz w:val="20"/>
                <w:szCs w:val="20"/>
                <w:lang w:val="en-GB"/>
              </w:rPr>
            </w:pPr>
            <w:r>
              <w:rPr>
                <w:rFonts w:eastAsia="Times New Roman" w:cs="Times New Roman"/>
                <w:sz w:val="20"/>
                <w:szCs w:val="20"/>
                <w:lang w:val="en-GB"/>
              </w:rPr>
              <w:t xml:space="preserve">Frazier D.M., Allgeier C., Homer C., Marriage B.J., Ogata B., Rohr F., Splett P.L. Stembridge A. &amp; Singh R.H. (2014) Nutrition management guideline for maple syrup urine disease: An evidence- and consensus-based approach. </w:t>
            </w:r>
            <w:r>
              <w:rPr>
                <w:rFonts w:eastAsia="Times New Roman" w:cs="Times New Roman"/>
                <w:i/>
                <w:sz w:val="20"/>
                <w:szCs w:val="20"/>
                <w:lang w:val="en-GB"/>
              </w:rPr>
              <w:t xml:space="preserve">Mollecular Genetics and Metabolism. </w:t>
            </w:r>
            <w:r>
              <w:rPr>
                <w:rFonts w:eastAsia="Times New Roman" w:cs="Times New Roman"/>
                <w:b/>
                <w:sz w:val="20"/>
                <w:szCs w:val="20"/>
                <w:lang w:val="en-GB"/>
              </w:rPr>
              <w:t>112</w:t>
            </w:r>
            <w:r>
              <w:rPr>
                <w:rFonts w:eastAsia="Times New Roman" w:cs="Times New Roman"/>
                <w:sz w:val="20"/>
                <w:szCs w:val="20"/>
                <w:lang w:val="en-GB"/>
              </w:rPr>
              <w:t xml:space="preserve">. 210-217. </w:t>
            </w:r>
          </w:p>
          <w:p w:rsidR="004B6D3A" w:rsidRDefault="004B6D3A" w:rsidP="002B6EE2">
            <w:pPr>
              <w:spacing w:line="360" w:lineRule="auto"/>
              <w:rPr>
                <w:rFonts w:eastAsia="Times New Roman" w:cs="Times New Roman"/>
                <w:sz w:val="20"/>
                <w:szCs w:val="20"/>
                <w:lang w:val="en-GB"/>
              </w:rPr>
            </w:pPr>
          </w:p>
          <w:p w:rsidR="002B6EE2" w:rsidRPr="002B197B" w:rsidRDefault="002B6EE2" w:rsidP="002B6EE2">
            <w:pPr>
              <w:spacing w:line="360" w:lineRule="auto"/>
              <w:rPr>
                <w:rFonts w:cstheme="minorHAnsi"/>
                <w:sz w:val="20"/>
                <w:szCs w:val="20"/>
              </w:rPr>
            </w:pPr>
            <w:r>
              <w:rPr>
                <w:rFonts w:eastAsia="Times New Roman" w:cs="Times New Roman"/>
                <w:sz w:val="20"/>
                <w:szCs w:val="20"/>
                <w:lang w:val="en-GB"/>
              </w:rPr>
              <w:t xml:space="preserve">Simon E., Fingerhut R., Baumkotter J., Konstantopoulou V., Ratschmann R. &amp; Wendel U. (2006) Maple Syrup urine disease: Favourable effect of early diagnosis by newborn screening on the neonatal course of the disease. </w:t>
            </w:r>
            <w:r>
              <w:rPr>
                <w:rFonts w:eastAsia="Times New Roman" w:cs="Times New Roman"/>
                <w:i/>
                <w:sz w:val="20"/>
                <w:szCs w:val="20"/>
                <w:lang w:val="en-GB"/>
              </w:rPr>
              <w:t xml:space="preserve">Journal of Inherited Metabolic Disease. </w:t>
            </w:r>
            <w:r>
              <w:rPr>
                <w:rFonts w:eastAsia="Times New Roman" w:cs="Times New Roman"/>
                <w:b/>
                <w:sz w:val="20"/>
                <w:szCs w:val="20"/>
                <w:lang w:val="en-GB"/>
              </w:rPr>
              <w:t>29</w:t>
            </w:r>
            <w:r>
              <w:rPr>
                <w:rFonts w:eastAsia="Times New Roman" w:cs="Times New Roman"/>
                <w:sz w:val="20"/>
                <w:szCs w:val="20"/>
                <w:lang w:val="en-GB"/>
              </w:rPr>
              <w:t>, 532-537.</w:t>
            </w:r>
            <w:r w:rsidRPr="004E5FC4">
              <w:rPr>
                <w:rFonts w:cstheme="minorHAnsi"/>
                <w:sz w:val="20"/>
                <w:szCs w:val="20"/>
              </w:rPr>
              <w:t xml:space="preserve">                                                                                            </w:t>
            </w:r>
          </w:p>
          <w:p w:rsidR="002B6EE2" w:rsidRPr="002B6EE2" w:rsidRDefault="002B6EE2" w:rsidP="002B6EE2">
            <w:pPr>
              <w:rPr>
                <w:rFonts w:cstheme="minorHAnsi"/>
                <w:sz w:val="20"/>
                <w:szCs w:val="20"/>
              </w:rPr>
            </w:pPr>
          </w:p>
          <w:p w:rsidR="002B6EE2" w:rsidRPr="002B6EE2" w:rsidRDefault="002B6EE2" w:rsidP="002B6EE2">
            <w:pPr>
              <w:rPr>
                <w:rFonts w:cstheme="minorHAnsi"/>
                <w:sz w:val="20"/>
                <w:szCs w:val="20"/>
              </w:rPr>
            </w:pPr>
          </w:p>
          <w:p w:rsidR="002B6EE2" w:rsidRPr="002B6EE2" w:rsidRDefault="002B6EE2" w:rsidP="002B6EE2">
            <w:pPr>
              <w:rPr>
                <w:rFonts w:cstheme="minorHAnsi"/>
                <w:sz w:val="20"/>
                <w:szCs w:val="20"/>
              </w:rPr>
            </w:pPr>
          </w:p>
          <w:p w:rsidR="002B6EE2" w:rsidRPr="002B6EE2" w:rsidRDefault="002B6EE2" w:rsidP="002B6EE2">
            <w:pPr>
              <w:rPr>
                <w:rFonts w:cstheme="minorHAnsi"/>
                <w:sz w:val="20"/>
                <w:szCs w:val="20"/>
              </w:rPr>
            </w:pPr>
            <w:r w:rsidRPr="002B6EE2">
              <w:rPr>
                <w:rFonts w:cstheme="minorHAnsi"/>
                <w:sz w:val="20"/>
                <w:szCs w:val="20"/>
              </w:rPr>
              <w:t xml:space="preserve">                                                                                                                                                                  </w:t>
            </w:r>
          </w:p>
        </w:tc>
        <w:tc>
          <w:tcPr>
            <w:tcW w:w="2551" w:type="dxa"/>
          </w:tcPr>
          <w:p w:rsidR="002B6EE2" w:rsidRPr="002B6EE2" w:rsidRDefault="002B6EE2" w:rsidP="002B6EE2">
            <w:pPr>
              <w:rPr>
                <w:rFonts w:cstheme="minorHAnsi"/>
                <w:sz w:val="20"/>
                <w:szCs w:val="20"/>
              </w:rPr>
            </w:pPr>
          </w:p>
        </w:tc>
        <w:tc>
          <w:tcPr>
            <w:tcW w:w="3119" w:type="dxa"/>
          </w:tcPr>
          <w:p w:rsidR="002B6EE2" w:rsidRPr="002B6EE2" w:rsidRDefault="002B6EE2" w:rsidP="002B6EE2">
            <w:pPr>
              <w:rPr>
                <w:rFonts w:cstheme="minorHAnsi"/>
                <w:sz w:val="20"/>
                <w:szCs w:val="20"/>
              </w:rPr>
            </w:pPr>
          </w:p>
        </w:tc>
      </w:tr>
    </w:tbl>
    <w:p w:rsidR="008B3531" w:rsidRDefault="008B3531"/>
    <w:sectPr w:rsidR="008B3531" w:rsidSect="00E4351E">
      <w:type w:val="continuous"/>
      <w:pgSz w:w="15840" w:h="12240" w:orient="landscape"/>
      <w:pgMar w:top="720" w:right="720" w:bottom="720" w:left="720" w:header="283"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E2" w:rsidRDefault="002B6EE2" w:rsidP="004F2D3B">
      <w:pPr>
        <w:spacing w:after="0" w:line="240" w:lineRule="auto"/>
      </w:pPr>
      <w:r>
        <w:separator/>
      </w:r>
    </w:p>
  </w:endnote>
  <w:endnote w:type="continuationSeparator" w:id="0">
    <w:p w:rsidR="002B6EE2" w:rsidRDefault="002B6EE2" w:rsidP="004F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01898"/>
      <w:docPartObj>
        <w:docPartGallery w:val="Page Numbers (Bottom of Page)"/>
        <w:docPartUnique/>
      </w:docPartObj>
    </w:sdtPr>
    <w:sdtEndPr/>
    <w:sdtContent>
      <w:p w:rsidR="002B6EE2" w:rsidRPr="004B6D3A" w:rsidRDefault="000F36ED" w:rsidP="004B6D3A">
        <w:pPr>
          <w:tabs>
            <w:tab w:val="center" w:pos="4680"/>
            <w:tab w:val="right" w:pos="9360"/>
          </w:tabs>
          <w:spacing w:after="0" w:line="240" w:lineRule="auto"/>
          <w:rPr>
            <w:sz w:val="18"/>
          </w:rPr>
        </w:pPr>
        <w:r w:rsidRPr="00720BAF">
          <w:rPr>
            <w:rFonts w:cstheme="minorHAnsi"/>
            <w:sz w:val="18"/>
          </w:rPr>
          <w:t>©</w:t>
        </w:r>
        <w:r w:rsidRPr="00720BAF">
          <w:rPr>
            <w:sz w:val="18"/>
          </w:rPr>
          <w:t xml:space="preserve">Nursing Documentation Review Sub Committee, </w:t>
        </w:r>
        <w:r>
          <w:rPr>
            <w:sz w:val="18"/>
          </w:rPr>
          <w:t xml:space="preserve">CHI at </w:t>
        </w:r>
        <w:r w:rsidRPr="00720BAF">
          <w:rPr>
            <w:sz w:val="18"/>
          </w:rPr>
          <w:t xml:space="preserve">Temple Street      </w:t>
        </w:r>
        <w:r>
          <w:rPr>
            <w:sz w:val="18"/>
          </w:rPr>
          <w:t xml:space="preserve">        </w:t>
        </w:r>
        <w:r w:rsidRPr="00720BAF">
          <w:rPr>
            <w:sz w:val="18"/>
          </w:rPr>
          <w:t xml:space="preserve">  Date: </w:t>
        </w:r>
        <w:r>
          <w:rPr>
            <w:sz w:val="18"/>
          </w:rPr>
          <w:t>Nov 2020</w:t>
        </w:r>
        <w:r w:rsidRPr="00720BAF">
          <w:rPr>
            <w:sz w:val="18"/>
          </w:rPr>
          <w:t xml:space="preserve"> </w:t>
        </w:r>
        <w:r>
          <w:rPr>
            <w:sz w:val="18"/>
          </w:rPr>
          <w:t xml:space="preserve"> </w:t>
        </w:r>
        <w:r w:rsidRPr="00720BAF">
          <w:rPr>
            <w:sz w:val="18"/>
          </w:rPr>
          <w:t xml:space="preserve">Review </w:t>
        </w:r>
        <w:r>
          <w:rPr>
            <w:sz w:val="18"/>
          </w:rPr>
          <w:t xml:space="preserve">Date Nov 2023 Version No 6                                                                                           </w:t>
        </w:r>
        <w:sdt>
          <w:sdtPr>
            <w:id w:val="-540201363"/>
            <w:docPartObj>
              <w:docPartGallery w:val="Page Numbers (Top of Page)"/>
              <w:docPartUnique/>
            </w:docPartObj>
          </w:sdtPr>
          <w:sdtEndPr/>
          <w:sdtContent>
            <w:r w:rsidRPr="00573D21">
              <w:rPr>
                <w:sz w:val="20"/>
                <w:szCs w:val="20"/>
              </w:rPr>
              <w:t xml:space="preserve">Page </w:t>
            </w:r>
            <w:r w:rsidRPr="00573D21">
              <w:rPr>
                <w:b/>
                <w:bCs/>
                <w:sz w:val="20"/>
                <w:szCs w:val="20"/>
              </w:rPr>
              <w:fldChar w:fldCharType="begin"/>
            </w:r>
            <w:r w:rsidRPr="00573D21">
              <w:rPr>
                <w:b/>
                <w:bCs/>
                <w:sz w:val="20"/>
                <w:szCs w:val="20"/>
              </w:rPr>
              <w:instrText xml:space="preserve"> PAGE </w:instrText>
            </w:r>
            <w:r w:rsidRPr="00573D21">
              <w:rPr>
                <w:b/>
                <w:bCs/>
                <w:sz w:val="20"/>
                <w:szCs w:val="20"/>
              </w:rPr>
              <w:fldChar w:fldCharType="separate"/>
            </w:r>
            <w:r w:rsidR="003D0EF8">
              <w:rPr>
                <w:b/>
                <w:bCs/>
                <w:noProof/>
                <w:sz w:val="20"/>
                <w:szCs w:val="20"/>
              </w:rPr>
              <w:t>3</w:t>
            </w:r>
            <w:r w:rsidRPr="00573D21">
              <w:rPr>
                <w:b/>
                <w:bCs/>
                <w:sz w:val="20"/>
                <w:szCs w:val="20"/>
              </w:rPr>
              <w:fldChar w:fldCharType="end"/>
            </w:r>
            <w:r w:rsidRPr="00573D21">
              <w:rPr>
                <w:sz w:val="20"/>
                <w:szCs w:val="20"/>
              </w:rPr>
              <w:t xml:space="preserve"> of </w:t>
            </w:r>
            <w:r w:rsidRPr="00573D21">
              <w:rPr>
                <w:b/>
                <w:bCs/>
                <w:sz w:val="20"/>
                <w:szCs w:val="20"/>
              </w:rPr>
              <w:fldChar w:fldCharType="begin"/>
            </w:r>
            <w:r w:rsidRPr="00573D21">
              <w:rPr>
                <w:b/>
                <w:bCs/>
                <w:sz w:val="20"/>
                <w:szCs w:val="20"/>
              </w:rPr>
              <w:instrText xml:space="preserve"> NUMPAGES  </w:instrText>
            </w:r>
            <w:r w:rsidRPr="00573D21">
              <w:rPr>
                <w:b/>
                <w:bCs/>
                <w:sz w:val="20"/>
                <w:szCs w:val="20"/>
              </w:rPr>
              <w:fldChar w:fldCharType="separate"/>
            </w:r>
            <w:r w:rsidR="003D0EF8">
              <w:rPr>
                <w:b/>
                <w:bCs/>
                <w:noProof/>
                <w:sz w:val="20"/>
                <w:szCs w:val="20"/>
              </w:rPr>
              <w:t>3</w:t>
            </w:r>
            <w:r w:rsidRPr="00573D21">
              <w:rPr>
                <w:b/>
                <w:bCs/>
                <w:sz w:val="20"/>
                <w:szCs w:val="20"/>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710423"/>
      <w:docPartObj>
        <w:docPartGallery w:val="Page Numbers (Bottom of Page)"/>
        <w:docPartUnique/>
      </w:docPartObj>
    </w:sdtPr>
    <w:sdtEndPr/>
    <w:sdtContent>
      <w:p w:rsidR="000F36ED" w:rsidRPr="004B6D3A" w:rsidRDefault="000F36ED" w:rsidP="004B6D3A">
        <w:pPr>
          <w:tabs>
            <w:tab w:val="center" w:pos="4680"/>
            <w:tab w:val="right" w:pos="9360"/>
          </w:tabs>
          <w:spacing w:after="0" w:line="240" w:lineRule="auto"/>
          <w:rPr>
            <w:sz w:val="18"/>
          </w:rPr>
        </w:pPr>
        <w:r w:rsidRPr="00720BAF">
          <w:rPr>
            <w:rFonts w:cstheme="minorHAnsi"/>
            <w:sz w:val="18"/>
          </w:rPr>
          <w:t>©</w:t>
        </w:r>
        <w:r w:rsidRPr="00720BAF">
          <w:rPr>
            <w:sz w:val="18"/>
          </w:rPr>
          <w:t xml:space="preserve">Nursing Documentation Review Sub Committee, </w:t>
        </w:r>
        <w:r>
          <w:rPr>
            <w:sz w:val="18"/>
          </w:rPr>
          <w:t xml:space="preserve">CHI at </w:t>
        </w:r>
        <w:r w:rsidRPr="00720BAF">
          <w:rPr>
            <w:sz w:val="18"/>
          </w:rPr>
          <w:t xml:space="preserve">Temple Street      </w:t>
        </w:r>
        <w:r>
          <w:rPr>
            <w:sz w:val="18"/>
          </w:rPr>
          <w:t xml:space="preserve">        </w:t>
        </w:r>
        <w:r w:rsidRPr="00720BAF">
          <w:rPr>
            <w:sz w:val="18"/>
          </w:rPr>
          <w:t xml:space="preserve">  Date: </w:t>
        </w:r>
        <w:r>
          <w:rPr>
            <w:sz w:val="18"/>
          </w:rPr>
          <w:t>Nov 2020</w:t>
        </w:r>
        <w:r w:rsidRPr="00720BAF">
          <w:rPr>
            <w:sz w:val="18"/>
          </w:rPr>
          <w:t xml:space="preserve"> </w:t>
        </w:r>
        <w:r>
          <w:rPr>
            <w:sz w:val="18"/>
          </w:rPr>
          <w:t xml:space="preserve"> </w:t>
        </w:r>
        <w:r w:rsidRPr="00720BAF">
          <w:rPr>
            <w:sz w:val="18"/>
          </w:rPr>
          <w:t xml:space="preserve">Review </w:t>
        </w:r>
        <w:r>
          <w:rPr>
            <w:sz w:val="18"/>
          </w:rPr>
          <w:t xml:space="preserve">Date Nov 2023 Version No 6                                                                                           </w:t>
        </w:r>
        <w:sdt>
          <w:sdtPr>
            <w:id w:val="98381352"/>
            <w:docPartObj>
              <w:docPartGallery w:val="Page Numbers (Top of Page)"/>
              <w:docPartUnique/>
            </w:docPartObj>
          </w:sdtPr>
          <w:sdtEndPr/>
          <w:sdtContent>
            <w:r w:rsidRPr="004B6D3A">
              <w:rPr>
                <w:sz w:val="20"/>
                <w:szCs w:val="20"/>
              </w:rPr>
              <w:t xml:space="preserve">Page </w:t>
            </w:r>
            <w:r w:rsidRPr="004B6D3A">
              <w:rPr>
                <w:b/>
                <w:bCs/>
                <w:sz w:val="20"/>
                <w:szCs w:val="20"/>
              </w:rPr>
              <w:fldChar w:fldCharType="begin"/>
            </w:r>
            <w:r w:rsidRPr="004B6D3A">
              <w:rPr>
                <w:b/>
                <w:bCs/>
                <w:sz w:val="20"/>
                <w:szCs w:val="20"/>
              </w:rPr>
              <w:instrText xml:space="preserve"> PAGE </w:instrText>
            </w:r>
            <w:r w:rsidRPr="004B6D3A">
              <w:rPr>
                <w:b/>
                <w:bCs/>
                <w:sz w:val="20"/>
                <w:szCs w:val="20"/>
              </w:rPr>
              <w:fldChar w:fldCharType="separate"/>
            </w:r>
            <w:r w:rsidR="003D0EF8">
              <w:rPr>
                <w:b/>
                <w:bCs/>
                <w:noProof/>
                <w:sz w:val="20"/>
                <w:szCs w:val="20"/>
              </w:rPr>
              <w:t>1</w:t>
            </w:r>
            <w:r w:rsidRPr="004B6D3A">
              <w:rPr>
                <w:b/>
                <w:bCs/>
                <w:sz w:val="20"/>
                <w:szCs w:val="20"/>
              </w:rPr>
              <w:fldChar w:fldCharType="end"/>
            </w:r>
            <w:r w:rsidRPr="004B6D3A">
              <w:rPr>
                <w:sz w:val="20"/>
                <w:szCs w:val="20"/>
              </w:rPr>
              <w:t xml:space="preserve"> of </w:t>
            </w:r>
            <w:r w:rsidRPr="004B6D3A">
              <w:rPr>
                <w:b/>
                <w:bCs/>
                <w:sz w:val="20"/>
                <w:szCs w:val="20"/>
              </w:rPr>
              <w:fldChar w:fldCharType="begin"/>
            </w:r>
            <w:r w:rsidRPr="004B6D3A">
              <w:rPr>
                <w:b/>
                <w:bCs/>
                <w:sz w:val="20"/>
                <w:szCs w:val="20"/>
              </w:rPr>
              <w:instrText xml:space="preserve"> NUMPAGES  </w:instrText>
            </w:r>
            <w:r w:rsidRPr="004B6D3A">
              <w:rPr>
                <w:b/>
                <w:bCs/>
                <w:sz w:val="20"/>
                <w:szCs w:val="20"/>
              </w:rPr>
              <w:fldChar w:fldCharType="separate"/>
            </w:r>
            <w:r w:rsidR="003D0EF8">
              <w:rPr>
                <w:b/>
                <w:bCs/>
                <w:noProof/>
                <w:sz w:val="20"/>
                <w:szCs w:val="20"/>
              </w:rPr>
              <w:t>1</w:t>
            </w:r>
            <w:r w:rsidRPr="004B6D3A">
              <w:rPr>
                <w:b/>
                <w:bCs/>
                <w:sz w:val="20"/>
                <w:szCs w:val="20"/>
              </w:rPr>
              <w:fldChar w:fldCharType="end"/>
            </w:r>
          </w:sdtContent>
        </w:sdt>
      </w:p>
    </w:sdtContent>
  </w:sdt>
  <w:p w:rsidR="002B6EE2" w:rsidRPr="000F36ED" w:rsidRDefault="002B6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E2" w:rsidRDefault="002B6EE2" w:rsidP="004F2D3B">
      <w:pPr>
        <w:spacing w:after="0" w:line="240" w:lineRule="auto"/>
      </w:pPr>
      <w:r>
        <w:separator/>
      </w:r>
    </w:p>
  </w:footnote>
  <w:footnote w:type="continuationSeparator" w:id="0">
    <w:p w:rsidR="002B6EE2" w:rsidRDefault="002B6EE2" w:rsidP="004F2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E2" w:rsidRDefault="002B6EE2">
    <w:pPr>
      <w:pStyle w:val="Header"/>
    </w:pPr>
    <w:r>
      <w:rPr>
        <w:noProof/>
        <w:lang w:val="en-IE" w:eastAsia="en-IE"/>
      </w:rPr>
      <w:drawing>
        <wp:anchor distT="0" distB="0" distL="114300" distR="114300" simplePos="0" relativeHeight="251661312" behindDoc="0" locked="0" layoutInCell="1" allowOverlap="1" wp14:anchorId="61868FFC" wp14:editId="024E9556">
          <wp:simplePos x="0" y="0"/>
          <wp:positionH relativeFrom="column">
            <wp:posOffset>7239000</wp:posOffset>
          </wp:positionH>
          <wp:positionV relativeFrom="paragraph">
            <wp:posOffset>-116205</wp:posOffset>
          </wp:positionV>
          <wp:extent cx="2048510" cy="83820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addressograph.png"/>
                  <pic:cNvPicPr/>
                </pic:nvPicPr>
                <pic:blipFill>
                  <a:blip r:embed="rId1">
                    <a:extLst>
                      <a:ext uri="{28A0092B-C50C-407E-A947-70E740481C1C}">
                        <a14:useLocalDpi xmlns:a14="http://schemas.microsoft.com/office/drawing/2010/main" val="0"/>
                      </a:ext>
                    </a:extLst>
                  </a:blip>
                  <a:stretch>
                    <a:fillRect/>
                  </a:stretch>
                </pic:blipFill>
                <pic:spPr>
                  <a:xfrm>
                    <a:off x="0" y="0"/>
                    <a:ext cx="2048510" cy="838200"/>
                  </a:xfrm>
                  <a:prstGeom prst="rect">
                    <a:avLst/>
                  </a:prstGeom>
                </pic:spPr>
              </pic:pic>
            </a:graphicData>
          </a:graphic>
          <wp14:sizeRelH relativeFrom="page">
            <wp14:pctWidth>0</wp14:pctWidth>
          </wp14:sizeRelH>
          <wp14:sizeRelV relativeFrom="page">
            <wp14:pctHeight>0</wp14:pctHeight>
          </wp14:sizeRelV>
        </wp:anchor>
      </w:drawing>
    </w:r>
  </w:p>
  <w:p w:rsidR="002B6EE2" w:rsidRDefault="002B6EE2">
    <w:pPr>
      <w:pStyle w:val="Header"/>
    </w:pPr>
  </w:p>
  <w:p w:rsidR="002B6EE2" w:rsidRDefault="002B6EE2">
    <w:pPr>
      <w:pStyle w:val="Header"/>
    </w:pPr>
  </w:p>
  <w:p w:rsidR="002B6EE2" w:rsidRDefault="002B6EE2">
    <w:pPr>
      <w:pStyle w:val="Header"/>
    </w:pPr>
  </w:p>
  <w:p w:rsidR="002B6EE2" w:rsidRDefault="002B6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6ED" w:rsidRDefault="002B6EE2" w:rsidP="004F2D3B">
    <w:pPr>
      <w:pStyle w:val="Header"/>
    </w:pPr>
    <w:r>
      <w:rPr>
        <w:noProof/>
        <w:color w:val="1F497D"/>
        <w:lang w:val="en-IE" w:eastAsia="en-IE"/>
      </w:rPr>
      <w:drawing>
        <wp:inline distT="0" distB="0" distL="0" distR="0" wp14:anchorId="1BC3AF1B" wp14:editId="3D214E64">
          <wp:extent cx="1209675" cy="689815"/>
          <wp:effectExtent l="0" t="0" r="0" b="0"/>
          <wp:docPr id="6" name="Picture 6" descr="cid:image003.png@01D59EB7.14E4F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9EB7.14E4F2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9675" cy="689815"/>
                  </a:xfrm>
                  <a:prstGeom prst="rect">
                    <a:avLst/>
                  </a:prstGeom>
                  <a:noFill/>
                  <a:ln>
                    <a:noFill/>
                  </a:ln>
                </pic:spPr>
              </pic:pic>
            </a:graphicData>
          </a:graphic>
        </wp:inline>
      </w:drawing>
    </w:r>
  </w:p>
  <w:p w:rsidR="000F36ED" w:rsidRDefault="002B6EE2" w:rsidP="004F2D3B">
    <w:pPr>
      <w:pStyle w:val="Header"/>
    </w:pPr>
    <w:r>
      <w:rPr>
        <w:noProof/>
        <w:lang w:val="en-IE" w:eastAsia="en-IE"/>
      </w:rPr>
      <mc:AlternateContent>
        <mc:Choice Requires="wps">
          <w:drawing>
            <wp:anchor distT="0" distB="0" distL="114300" distR="114300" simplePos="0" relativeHeight="251659264" behindDoc="0" locked="0" layoutInCell="1" allowOverlap="1" wp14:anchorId="41C929EB" wp14:editId="5D5A032C">
              <wp:simplePos x="0" y="0"/>
              <wp:positionH relativeFrom="column">
                <wp:posOffset>2924175</wp:posOffset>
              </wp:positionH>
              <wp:positionV relativeFrom="paragraph">
                <wp:posOffset>-471170</wp:posOffset>
              </wp:positionV>
              <wp:extent cx="3067050" cy="7524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52475"/>
                      </a:xfrm>
                      <a:prstGeom prst="rect">
                        <a:avLst/>
                      </a:prstGeom>
                      <a:solidFill>
                        <a:srgbClr val="FFFFFF"/>
                      </a:solidFill>
                      <a:ln w="9525">
                        <a:solidFill>
                          <a:srgbClr val="000000"/>
                        </a:solidFill>
                        <a:miter lim="800000"/>
                        <a:headEnd/>
                        <a:tailEnd/>
                      </a:ln>
                    </wps:spPr>
                    <wps:txbx>
                      <w:txbxContent>
                        <w:p w:rsidR="002B6EE2" w:rsidRDefault="002B6EE2" w:rsidP="008B3531">
                          <w:pPr>
                            <w:spacing w:before="240"/>
                          </w:pPr>
                          <w:r>
                            <w:t>Ward: ________________   Date: ____________</w:t>
                          </w:r>
                        </w:p>
                        <w:p w:rsidR="002B6EE2" w:rsidRDefault="002B6EE2" w:rsidP="008B3531">
                          <w:r>
                            <w:t>Ward: ________________   Date: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30.25pt;margin-top:-37.1pt;width:241.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">
              <v:textbox>
                <w:txbxContent>
                  <w:p w:rsidR="002B6EE2" w:rsidRDefault="002B6EE2" w:rsidP="008B3531">
                    <w:pPr>
                      <w:spacing w:before="240"/>
                    </w:pPr>
                    <w:r>
                      <w:t>Ward: ________________   Date: ____________</w:t>
                    </w:r>
                  </w:p>
                  <w:p w:rsidR="002B6EE2" w:rsidRDefault="002B6EE2" w:rsidP="008B3531">
                    <w:r>
                      <w:t>Ward: ________________   Date: ____________</w:t>
                    </w:r>
                  </w:p>
                </w:txbxContent>
              </v:textbox>
            </v:shape>
          </w:pict>
        </mc:Fallback>
      </mc:AlternateContent>
    </w:r>
  </w:p>
  <w:p w:rsidR="002B6EE2" w:rsidRDefault="002B6EE2" w:rsidP="004F2D3B">
    <w:pPr>
      <w:pStyle w:val="Header"/>
    </w:pPr>
    <w:r>
      <w:t xml:space="preserve">                                                                                                                                                                                                                      </w:t>
    </w:r>
  </w:p>
  <w:p w:rsidR="002B6EE2" w:rsidRDefault="002B6EE2" w:rsidP="004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F0C"/>
    <w:multiLevelType w:val="hybridMultilevel"/>
    <w:tmpl w:val="DD548EBC"/>
    <w:lvl w:ilvl="0" w:tplc="22FCA562">
      <w:start w:val="1"/>
      <w:numFmt w:val="decimal"/>
      <w:lvlText w:val="%1."/>
      <w:lvlJc w:val="left"/>
      <w:pPr>
        <w:tabs>
          <w:tab w:val="num" w:pos="360"/>
        </w:tabs>
        <w:ind w:left="360" w:hanging="360"/>
      </w:pPr>
      <w:rPr>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17581E"/>
    <w:multiLevelType w:val="hybridMultilevel"/>
    <w:tmpl w:val="6BA06A9E"/>
    <w:lvl w:ilvl="0" w:tplc="7A36D58C">
      <w:start w:val="3"/>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25B08B3"/>
    <w:multiLevelType w:val="hybridMultilevel"/>
    <w:tmpl w:val="EFECBFE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13E74398"/>
    <w:multiLevelType w:val="hybridMultilevel"/>
    <w:tmpl w:val="D17C40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95452FB"/>
    <w:multiLevelType w:val="hybridMultilevel"/>
    <w:tmpl w:val="BDD88AA2"/>
    <w:lvl w:ilvl="0" w:tplc="18090019">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C691EFD"/>
    <w:multiLevelType w:val="hybridMultilevel"/>
    <w:tmpl w:val="8B48C412"/>
    <w:lvl w:ilvl="0" w:tplc="72AA48BA">
      <w:start w:val="2"/>
      <w:numFmt w:val="decimal"/>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F5774E1"/>
    <w:multiLevelType w:val="hybridMultilevel"/>
    <w:tmpl w:val="DD964FB6"/>
    <w:lvl w:ilvl="0" w:tplc="767E5F84">
      <w:start w:val="6"/>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256E224D"/>
    <w:multiLevelType w:val="hybridMultilevel"/>
    <w:tmpl w:val="556EBF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283D5D5D"/>
    <w:multiLevelType w:val="hybridMultilevel"/>
    <w:tmpl w:val="FB06B440"/>
    <w:lvl w:ilvl="0" w:tplc="97D43576">
      <w:start w:val="3"/>
      <w:numFmt w:val="low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9003279"/>
    <w:multiLevelType w:val="hybridMultilevel"/>
    <w:tmpl w:val="89A4DC72"/>
    <w:lvl w:ilvl="0" w:tplc="18090017">
      <w:start w:val="1"/>
      <w:numFmt w:val="low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A787172"/>
    <w:multiLevelType w:val="hybridMultilevel"/>
    <w:tmpl w:val="18F85396"/>
    <w:lvl w:ilvl="0" w:tplc="36163A9E">
      <w:start w:val="1"/>
      <w:numFmt w:val="lowerLetter"/>
      <w:lvlText w:val="%1."/>
      <w:lvlJc w:val="left"/>
      <w:pPr>
        <w:ind w:left="360" w:hanging="360"/>
      </w:pPr>
      <w:rPr>
        <w:b w:val="0"/>
        <w:sz w:val="20"/>
        <w:szCs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2AB77B25"/>
    <w:multiLevelType w:val="hybridMultilevel"/>
    <w:tmpl w:val="FCB661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16E7A49"/>
    <w:multiLevelType w:val="hybridMultilevel"/>
    <w:tmpl w:val="3926F558"/>
    <w:lvl w:ilvl="0" w:tplc="97D43576">
      <w:start w:val="3"/>
      <w:numFmt w:val="low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69F2826"/>
    <w:multiLevelType w:val="hybridMultilevel"/>
    <w:tmpl w:val="D0447B8A"/>
    <w:lvl w:ilvl="0" w:tplc="97D43576">
      <w:start w:val="3"/>
      <w:numFmt w:val="low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40420BD"/>
    <w:multiLevelType w:val="hybridMultilevel"/>
    <w:tmpl w:val="30860F66"/>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46892EB2"/>
    <w:multiLevelType w:val="hybridMultilevel"/>
    <w:tmpl w:val="6462898E"/>
    <w:lvl w:ilvl="0" w:tplc="D03AD816">
      <w:start w:val="1"/>
      <w:numFmt w:val="lowerLetter"/>
      <w:lvlText w:val="%1)"/>
      <w:lvlJc w:val="left"/>
      <w:pPr>
        <w:ind w:left="751" w:hanging="360"/>
      </w:pPr>
      <w:rPr>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46A2786D"/>
    <w:multiLevelType w:val="hybridMultilevel"/>
    <w:tmpl w:val="70E2FCC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488972B3"/>
    <w:multiLevelType w:val="hybridMultilevel"/>
    <w:tmpl w:val="24F2AE9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DC0756B"/>
    <w:multiLevelType w:val="hybridMultilevel"/>
    <w:tmpl w:val="D0946A64"/>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4E781596"/>
    <w:multiLevelType w:val="hybridMultilevel"/>
    <w:tmpl w:val="A36E338A"/>
    <w:lvl w:ilvl="0" w:tplc="9F2E3D9A">
      <w:start w:val="5"/>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4F2A53B0"/>
    <w:multiLevelType w:val="hybridMultilevel"/>
    <w:tmpl w:val="CA0CEA96"/>
    <w:lvl w:ilvl="0" w:tplc="DB60AA18">
      <w:start w:val="7"/>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595A2744"/>
    <w:multiLevelType w:val="hybridMultilevel"/>
    <w:tmpl w:val="7CFA1BE8"/>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5C20065B"/>
    <w:multiLevelType w:val="hybridMultilevel"/>
    <w:tmpl w:val="1ADCE824"/>
    <w:lvl w:ilvl="0" w:tplc="18090019">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613D3AAD"/>
    <w:multiLevelType w:val="hybridMultilevel"/>
    <w:tmpl w:val="7818A4FC"/>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62DB2C29"/>
    <w:multiLevelType w:val="hybridMultilevel"/>
    <w:tmpl w:val="737A9094"/>
    <w:lvl w:ilvl="0" w:tplc="151C2DBE">
      <w:start w:val="3"/>
      <w:numFmt w:val="decimal"/>
      <w:lvlText w:val="%1."/>
      <w:lvlJc w:val="left"/>
      <w:pPr>
        <w:ind w:left="360" w:hanging="360"/>
      </w:pPr>
      <w:rPr>
        <w:rFonts w:hint="default"/>
        <w:sz w:val="20"/>
        <w:szCs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67381A6D"/>
    <w:multiLevelType w:val="hybridMultilevel"/>
    <w:tmpl w:val="21CA9A8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68DD3D56"/>
    <w:multiLevelType w:val="hybridMultilevel"/>
    <w:tmpl w:val="01C2BD8A"/>
    <w:lvl w:ilvl="0" w:tplc="75769704">
      <w:start w:val="1"/>
      <w:numFmt w:val="lowerLetter"/>
      <w:lvlText w:val="%1)"/>
      <w:lvlJc w:val="left"/>
      <w:pPr>
        <w:ind w:left="785" w:hanging="360"/>
      </w:pPr>
      <w:rPr>
        <w:rFonts w:hint="default"/>
        <w:b w:val="0"/>
        <w:sz w:val="20"/>
        <w:szCs w:val="20"/>
      </w:r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27">
    <w:nsid w:val="695F232A"/>
    <w:multiLevelType w:val="hybridMultilevel"/>
    <w:tmpl w:val="6B400AF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BC93C7D"/>
    <w:multiLevelType w:val="hybridMultilevel"/>
    <w:tmpl w:val="4A1A2A16"/>
    <w:lvl w:ilvl="0" w:tplc="EEDE4728">
      <w:start w:val="1"/>
      <w:numFmt w:val="low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13A09F1"/>
    <w:multiLevelType w:val="hybridMultilevel"/>
    <w:tmpl w:val="98324CC6"/>
    <w:lvl w:ilvl="0" w:tplc="B6E62D5C">
      <w:start w:val="7"/>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nsid w:val="731D6F8F"/>
    <w:multiLevelType w:val="hybridMultilevel"/>
    <w:tmpl w:val="DD0C8FC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40127FC"/>
    <w:multiLevelType w:val="hybridMultilevel"/>
    <w:tmpl w:val="79180C1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0"/>
  </w:num>
  <w:num w:numId="3">
    <w:abstractNumId w:val="31"/>
  </w:num>
  <w:num w:numId="4">
    <w:abstractNumId w:val="4"/>
  </w:num>
  <w:num w:numId="5">
    <w:abstractNumId w:val="9"/>
  </w:num>
  <w:num w:numId="6">
    <w:abstractNumId w:val="15"/>
  </w:num>
  <w:num w:numId="7">
    <w:abstractNumId w:val="27"/>
  </w:num>
  <w:num w:numId="8">
    <w:abstractNumId w:val="17"/>
  </w:num>
  <w:num w:numId="9">
    <w:abstractNumId w:val="3"/>
  </w:num>
  <w:num w:numId="10">
    <w:abstractNumId w:val="13"/>
  </w:num>
  <w:num w:numId="11">
    <w:abstractNumId w:val="12"/>
  </w:num>
  <w:num w:numId="12">
    <w:abstractNumId w:val="21"/>
  </w:num>
  <w:num w:numId="13">
    <w:abstractNumId w:val="22"/>
  </w:num>
  <w:num w:numId="14">
    <w:abstractNumId w:val="14"/>
  </w:num>
  <w:num w:numId="15">
    <w:abstractNumId w:val="8"/>
  </w:num>
  <w:num w:numId="16">
    <w:abstractNumId w:val="26"/>
  </w:num>
  <w:num w:numId="17">
    <w:abstractNumId w:val="29"/>
  </w:num>
  <w:num w:numId="18">
    <w:abstractNumId w:val="23"/>
  </w:num>
  <w:num w:numId="19">
    <w:abstractNumId w:val="18"/>
  </w:num>
  <w:num w:numId="20">
    <w:abstractNumId w:val="28"/>
  </w:num>
  <w:num w:numId="21">
    <w:abstractNumId w:val="2"/>
  </w:num>
  <w:num w:numId="22">
    <w:abstractNumId w:val="5"/>
  </w:num>
  <w:num w:numId="23">
    <w:abstractNumId w:val="25"/>
  </w:num>
  <w:num w:numId="24">
    <w:abstractNumId w:val="24"/>
  </w:num>
  <w:num w:numId="25">
    <w:abstractNumId w:val="16"/>
  </w:num>
  <w:num w:numId="26">
    <w:abstractNumId w:val="1"/>
  </w:num>
  <w:num w:numId="27">
    <w:abstractNumId w:val="19"/>
  </w:num>
  <w:num w:numId="28">
    <w:abstractNumId w:val="6"/>
  </w:num>
  <w:num w:numId="29">
    <w:abstractNumId w:val="20"/>
  </w:num>
  <w:num w:numId="30">
    <w:abstractNumId w:val="11"/>
  </w:num>
  <w:num w:numId="31">
    <w:abstractNumId w:val="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3B"/>
    <w:rsid w:val="0000238F"/>
    <w:rsid w:val="00003BE7"/>
    <w:rsid w:val="00032CC2"/>
    <w:rsid w:val="00075454"/>
    <w:rsid w:val="00075F9A"/>
    <w:rsid w:val="000C11DE"/>
    <w:rsid w:val="000C5A00"/>
    <w:rsid w:val="000E0F44"/>
    <w:rsid w:val="000F36ED"/>
    <w:rsid w:val="001739BF"/>
    <w:rsid w:val="00191FC6"/>
    <w:rsid w:val="00196607"/>
    <w:rsid w:val="002176E9"/>
    <w:rsid w:val="00224514"/>
    <w:rsid w:val="002B197B"/>
    <w:rsid w:val="002B6EE2"/>
    <w:rsid w:val="00362ACB"/>
    <w:rsid w:val="003A0517"/>
    <w:rsid w:val="003D0EF8"/>
    <w:rsid w:val="003D1E86"/>
    <w:rsid w:val="00415712"/>
    <w:rsid w:val="00440AA2"/>
    <w:rsid w:val="00492FF5"/>
    <w:rsid w:val="004B6D3A"/>
    <w:rsid w:val="004E5FC4"/>
    <w:rsid w:val="004F2D3B"/>
    <w:rsid w:val="00536685"/>
    <w:rsid w:val="00536C54"/>
    <w:rsid w:val="00543D7A"/>
    <w:rsid w:val="005C51F8"/>
    <w:rsid w:val="00653A57"/>
    <w:rsid w:val="0068440E"/>
    <w:rsid w:val="00687F35"/>
    <w:rsid w:val="00692A39"/>
    <w:rsid w:val="00713E8E"/>
    <w:rsid w:val="00720BAF"/>
    <w:rsid w:val="00754658"/>
    <w:rsid w:val="007B7638"/>
    <w:rsid w:val="007D21E1"/>
    <w:rsid w:val="007D3AF8"/>
    <w:rsid w:val="007E6AB2"/>
    <w:rsid w:val="008432AD"/>
    <w:rsid w:val="00884CAB"/>
    <w:rsid w:val="008B3531"/>
    <w:rsid w:val="008C5323"/>
    <w:rsid w:val="008C6E3A"/>
    <w:rsid w:val="009170CE"/>
    <w:rsid w:val="009360BB"/>
    <w:rsid w:val="009448B3"/>
    <w:rsid w:val="00955752"/>
    <w:rsid w:val="00995ECD"/>
    <w:rsid w:val="00A16440"/>
    <w:rsid w:val="00AB362A"/>
    <w:rsid w:val="00BA4430"/>
    <w:rsid w:val="00C015C2"/>
    <w:rsid w:val="00C50406"/>
    <w:rsid w:val="00C77A53"/>
    <w:rsid w:val="00C9609D"/>
    <w:rsid w:val="00D048C2"/>
    <w:rsid w:val="00D1758B"/>
    <w:rsid w:val="00D17BC8"/>
    <w:rsid w:val="00D524AC"/>
    <w:rsid w:val="00E20F50"/>
    <w:rsid w:val="00E3230F"/>
    <w:rsid w:val="00E35BF5"/>
    <w:rsid w:val="00E4351E"/>
    <w:rsid w:val="00E43826"/>
    <w:rsid w:val="00E44439"/>
    <w:rsid w:val="00E54E38"/>
    <w:rsid w:val="00E56CB0"/>
    <w:rsid w:val="00E66116"/>
    <w:rsid w:val="00EB2C9F"/>
    <w:rsid w:val="00EF5A95"/>
    <w:rsid w:val="00F10359"/>
    <w:rsid w:val="00F64EF1"/>
    <w:rsid w:val="00F972B1"/>
    <w:rsid w:val="00FD728D"/>
    <w:rsid w:val="00FE05B2"/>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D3B"/>
  </w:style>
  <w:style w:type="paragraph" w:styleId="Footer">
    <w:name w:val="footer"/>
    <w:basedOn w:val="Normal"/>
    <w:link w:val="FooterChar"/>
    <w:uiPriority w:val="99"/>
    <w:unhideWhenUsed/>
    <w:rsid w:val="004F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D3B"/>
  </w:style>
  <w:style w:type="paragraph" w:styleId="BalloonText">
    <w:name w:val="Balloon Text"/>
    <w:basedOn w:val="Normal"/>
    <w:link w:val="BalloonTextChar"/>
    <w:uiPriority w:val="99"/>
    <w:semiHidden/>
    <w:unhideWhenUsed/>
    <w:rsid w:val="004F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3B"/>
    <w:rPr>
      <w:rFonts w:ascii="Tahoma" w:hAnsi="Tahoma" w:cs="Tahoma"/>
      <w:sz w:val="16"/>
      <w:szCs w:val="16"/>
    </w:rPr>
  </w:style>
  <w:style w:type="table" w:styleId="TableGrid">
    <w:name w:val="Table Grid"/>
    <w:basedOn w:val="TableNormal"/>
    <w:uiPriority w:val="59"/>
    <w:rsid w:val="004F2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4439"/>
    <w:pPr>
      <w:ind w:left="720"/>
      <w:contextualSpacing/>
    </w:pPr>
  </w:style>
  <w:style w:type="paragraph" w:styleId="BodyText">
    <w:name w:val="Body Text"/>
    <w:basedOn w:val="Normal"/>
    <w:link w:val="BodyTextChar"/>
    <w:uiPriority w:val="99"/>
    <w:semiHidden/>
    <w:unhideWhenUsed/>
    <w:rsid w:val="00653A57"/>
    <w:pPr>
      <w:spacing w:after="120"/>
    </w:pPr>
  </w:style>
  <w:style w:type="character" w:customStyle="1" w:styleId="BodyTextChar">
    <w:name w:val="Body Text Char"/>
    <w:basedOn w:val="DefaultParagraphFont"/>
    <w:link w:val="BodyText"/>
    <w:uiPriority w:val="99"/>
    <w:semiHidden/>
    <w:rsid w:val="00653A57"/>
  </w:style>
  <w:style w:type="paragraph" w:styleId="NoSpacing">
    <w:name w:val="No Spacing"/>
    <w:uiPriority w:val="1"/>
    <w:qFormat/>
    <w:rsid w:val="00C50406"/>
    <w:pPr>
      <w:spacing w:after="0" w:line="240" w:lineRule="auto"/>
    </w:pPr>
  </w:style>
  <w:style w:type="character" w:styleId="CommentReference">
    <w:name w:val="annotation reference"/>
    <w:basedOn w:val="DefaultParagraphFont"/>
    <w:uiPriority w:val="99"/>
    <w:semiHidden/>
    <w:unhideWhenUsed/>
    <w:rsid w:val="007B7638"/>
    <w:rPr>
      <w:sz w:val="16"/>
      <w:szCs w:val="16"/>
    </w:rPr>
  </w:style>
  <w:style w:type="paragraph" w:styleId="CommentText">
    <w:name w:val="annotation text"/>
    <w:basedOn w:val="Normal"/>
    <w:link w:val="CommentTextChar"/>
    <w:uiPriority w:val="99"/>
    <w:semiHidden/>
    <w:unhideWhenUsed/>
    <w:rsid w:val="007B7638"/>
    <w:pPr>
      <w:spacing w:line="240" w:lineRule="auto"/>
    </w:pPr>
    <w:rPr>
      <w:sz w:val="20"/>
      <w:szCs w:val="20"/>
    </w:rPr>
  </w:style>
  <w:style w:type="character" w:customStyle="1" w:styleId="CommentTextChar">
    <w:name w:val="Comment Text Char"/>
    <w:basedOn w:val="DefaultParagraphFont"/>
    <w:link w:val="CommentText"/>
    <w:uiPriority w:val="99"/>
    <w:semiHidden/>
    <w:rsid w:val="007B7638"/>
    <w:rPr>
      <w:sz w:val="20"/>
      <w:szCs w:val="20"/>
    </w:rPr>
  </w:style>
  <w:style w:type="paragraph" w:styleId="CommentSubject">
    <w:name w:val="annotation subject"/>
    <w:basedOn w:val="CommentText"/>
    <w:next w:val="CommentText"/>
    <w:link w:val="CommentSubjectChar"/>
    <w:uiPriority w:val="99"/>
    <w:semiHidden/>
    <w:unhideWhenUsed/>
    <w:rsid w:val="007B7638"/>
    <w:rPr>
      <w:b/>
      <w:bCs/>
    </w:rPr>
  </w:style>
  <w:style w:type="character" w:customStyle="1" w:styleId="CommentSubjectChar">
    <w:name w:val="Comment Subject Char"/>
    <w:basedOn w:val="CommentTextChar"/>
    <w:link w:val="CommentSubject"/>
    <w:uiPriority w:val="99"/>
    <w:semiHidden/>
    <w:rsid w:val="007B7638"/>
    <w:rPr>
      <w:b/>
      <w:bCs/>
      <w:sz w:val="20"/>
      <w:szCs w:val="20"/>
    </w:rPr>
  </w:style>
  <w:style w:type="table" w:customStyle="1" w:styleId="TableGrid1">
    <w:name w:val="Table Grid1"/>
    <w:basedOn w:val="TableNormal"/>
    <w:next w:val="TableGrid"/>
    <w:uiPriority w:val="59"/>
    <w:rsid w:val="002B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D3B"/>
  </w:style>
  <w:style w:type="paragraph" w:styleId="Footer">
    <w:name w:val="footer"/>
    <w:basedOn w:val="Normal"/>
    <w:link w:val="FooterChar"/>
    <w:uiPriority w:val="99"/>
    <w:unhideWhenUsed/>
    <w:rsid w:val="004F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D3B"/>
  </w:style>
  <w:style w:type="paragraph" w:styleId="BalloonText">
    <w:name w:val="Balloon Text"/>
    <w:basedOn w:val="Normal"/>
    <w:link w:val="BalloonTextChar"/>
    <w:uiPriority w:val="99"/>
    <w:semiHidden/>
    <w:unhideWhenUsed/>
    <w:rsid w:val="004F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3B"/>
    <w:rPr>
      <w:rFonts w:ascii="Tahoma" w:hAnsi="Tahoma" w:cs="Tahoma"/>
      <w:sz w:val="16"/>
      <w:szCs w:val="16"/>
    </w:rPr>
  </w:style>
  <w:style w:type="table" w:styleId="TableGrid">
    <w:name w:val="Table Grid"/>
    <w:basedOn w:val="TableNormal"/>
    <w:uiPriority w:val="59"/>
    <w:rsid w:val="004F2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4439"/>
    <w:pPr>
      <w:ind w:left="720"/>
      <w:contextualSpacing/>
    </w:pPr>
  </w:style>
  <w:style w:type="paragraph" w:styleId="BodyText">
    <w:name w:val="Body Text"/>
    <w:basedOn w:val="Normal"/>
    <w:link w:val="BodyTextChar"/>
    <w:uiPriority w:val="99"/>
    <w:semiHidden/>
    <w:unhideWhenUsed/>
    <w:rsid w:val="00653A57"/>
    <w:pPr>
      <w:spacing w:after="120"/>
    </w:pPr>
  </w:style>
  <w:style w:type="character" w:customStyle="1" w:styleId="BodyTextChar">
    <w:name w:val="Body Text Char"/>
    <w:basedOn w:val="DefaultParagraphFont"/>
    <w:link w:val="BodyText"/>
    <w:uiPriority w:val="99"/>
    <w:semiHidden/>
    <w:rsid w:val="00653A57"/>
  </w:style>
  <w:style w:type="paragraph" w:styleId="NoSpacing">
    <w:name w:val="No Spacing"/>
    <w:uiPriority w:val="1"/>
    <w:qFormat/>
    <w:rsid w:val="00C50406"/>
    <w:pPr>
      <w:spacing w:after="0" w:line="240" w:lineRule="auto"/>
    </w:pPr>
  </w:style>
  <w:style w:type="character" w:styleId="CommentReference">
    <w:name w:val="annotation reference"/>
    <w:basedOn w:val="DefaultParagraphFont"/>
    <w:uiPriority w:val="99"/>
    <w:semiHidden/>
    <w:unhideWhenUsed/>
    <w:rsid w:val="007B7638"/>
    <w:rPr>
      <w:sz w:val="16"/>
      <w:szCs w:val="16"/>
    </w:rPr>
  </w:style>
  <w:style w:type="paragraph" w:styleId="CommentText">
    <w:name w:val="annotation text"/>
    <w:basedOn w:val="Normal"/>
    <w:link w:val="CommentTextChar"/>
    <w:uiPriority w:val="99"/>
    <w:semiHidden/>
    <w:unhideWhenUsed/>
    <w:rsid w:val="007B7638"/>
    <w:pPr>
      <w:spacing w:line="240" w:lineRule="auto"/>
    </w:pPr>
    <w:rPr>
      <w:sz w:val="20"/>
      <w:szCs w:val="20"/>
    </w:rPr>
  </w:style>
  <w:style w:type="character" w:customStyle="1" w:styleId="CommentTextChar">
    <w:name w:val="Comment Text Char"/>
    <w:basedOn w:val="DefaultParagraphFont"/>
    <w:link w:val="CommentText"/>
    <w:uiPriority w:val="99"/>
    <w:semiHidden/>
    <w:rsid w:val="007B7638"/>
    <w:rPr>
      <w:sz w:val="20"/>
      <w:szCs w:val="20"/>
    </w:rPr>
  </w:style>
  <w:style w:type="paragraph" w:styleId="CommentSubject">
    <w:name w:val="annotation subject"/>
    <w:basedOn w:val="CommentText"/>
    <w:next w:val="CommentText"/>
    <w:link w:val="CommentSubjectChar"/>
    <w:uiPriority w:val="99"/>
    <w:semiHidden/>
    <w:unhideWhenUsed/>
    <w:rsid w:val="007B7638"/>
    <w:rPr>
      <w:b/>
      <w:bCs/>
    </w:rPr>
  </w:style>
  <w:style w:type="character" w:customStyle="1" w:styleId="CommentSubjectChar">
    <w:name w:val="Comment Subject Char"/>
    <w:basedOn w:val="CommentTextChar"/>
    <w:link w:val="CommentSubject"/>
    <w:uiPriority w:val="99"/>
    <w:semiHidden/>
    <w:rsid w:val="007B7638"/>
    <w:rPr>
      <w:b/>
      <w:bCs/>
      <w:sz w:val="20"/>
      <w:szCs w:val="20"/>
    </w:rPr>
  </w:style>
  <w:style w:type="table" w:customStyle="1" w:styleId="TableGrid1">
    <w:name w:val="Table Grid1"/>
    <w:basedOn w:val="TableNormal"/>
    <w:next w:val="TableGrid"/>
    <w:uiPriority w:val="59"/>
    <w:rsid w:val="002B6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4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3.png@01D59EB7.14E4F25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99E6A-1383-4992-BFE6-30505E97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Temple Street Childrens Hospital</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 quigley</dc:creator>
  <cp:lastModifiedBy>yvonne.rogers</cp:lastModifiedBy>
  <cp:revision>2</cp:revision>
  <cp:lastPrinted>2018-09-18T14:32:00Z</cp:lastPrinted>
  <dcterms:created xsi:type="dcterms:W3CDTF">2021-03-26T16:30:00Z</dcterms:created>
  <dcterms:modified xsi:type="dcterms:W3CDTF">2021-03-26T16:30:00Z</dcterms:modified>
</cp:coreProperties>
</file>